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146" w:rsidRPr="00732146" w:rsidRDefault="00732146" w:rsidP="00732146">
      <w:pPr>
        <w:spacing w:line="276" w:lineRule="auto"/>
        <w:jc w:val="right"/>
        <w:rPr>
          <w:b/>
          <w:i/>
        </w:rPr>
      </w:pPr>
      <w:r w:rsidRPr="00732146">
        <w:rPr>
          <w:rFonts w:eastAsia="Calibri"/>
          <w:b/>
          <w:i/>
          <w:lang w:eastAsia="en-US"/>
        </w:rPr>
        <w:t>Приложение №10.1</w:t>
      </w:r>
    </w:p>
    <w:p w:rsidR="00732146" w:rsidRDefault="00732146" w:rsidP="00383DD4">
      <w:pPr>
        <w:spacing w:line="276" w:lineRule="auto"/>
        <w:jc w:val="center"/>
        <w:rPr>
          <w:b/>
        </w:rPr>
      </w:pPr>
    </w:p>
    <w:p w:rsidR="00732146" w:rsidRDefault="00732146" w:rsidP="00383DD4">
      <w:pPr>
        <w:spacing w:line="276" w:lineRule="auto"/>
        <w:jc w:val="center"/>
        <w:rPr>
          <w:b/>
        </w:rPr>
      </w:pPr>
    </w:p>
    <w:p w:rsidR="00A73C45" w:rsidRPr="00844ED6" w:rsidRDefault="00D748E9" w:rsidP="00383DD4">
      <w:pPr>
        <w:spacing w:line="276" w:lineRule="auto"/>
        <w:jc w:val="center"/>
        <w:rPr>
          <w:b/>
        </w:rPr>
      </w:pPr>
      <w:r w:rsidRPr="00844ED6">
        <w:rPr>
          <w:b/>
        </w:rPr>
        <w:t>ТЕХНИЧЕСКА СПЕСИФИКАЦИЯ</w:t>
      </w:r>
      <w:r w:rsidR="004862B4" w:rsidRPr="00844ED6">
        <w:rPr>
          <w:b/>
        </w:rPr>
        <w:t xml:space="preserve"> ЗА ИЗПЪЛНЕНИЕ НА ИНЖЕНЕРИНГ – ПРОЕКТИРАНЕ И СТРОИТЕЛСТВО</w:t>
      </w:r>
    </w:p>
    <w:p w:rsidR="00D748E9" w:rsidRPr="00844ED6" w:rsidRDefault="00D748E9" w:rsidP="00383DD4">
      <w:pPr>
        <w:spacing w:line="276" w:lineRule="auto"/>
        <w:jc w:val="center"/>
        <w:rPr>
          <w:b/>
        </w:rPr>
      </w:pPr>
    </w:p>
    <w:tbl>
      <w:tblPr>
        <w:tblW w:w="8930" w:type="dxa"/>
        <w:tblInd w:w="779" w:type="dxa"/>
        <w:tblCellMar>
          <w:left w:w="70" w:type="dxa"/>
          <w:right w:w="70" w:type="dxa"/>
        </w:tblCellMar>
        <w:tblLook w:val="0000"/>
      </w:tblPr>
      <w:tblGrid>
        <w:gridCol w:w="2410"/>
        <w:gridCol w:w="6520"/>
      </w:tblGrid>
      <w:tr w:rsidR="00A73C45" w:rsidRPr="00844ED6" w:rsidTr="00A342BD">
        <w:trPr>
          <w:trHeight w:val="918"/>
        </w:trPr>
        <w:tc>
          <w:tcPr>
            <w:tcW w:w="2410" w:type="dxa"/>
          </w:tcPr>
          <w:p w:rsidR="00A73C45" w:rsidRPr="00844ED6" w:rsidRDefault="00A73C45" w:rsidP="00061E3F">
            <w:pPr>
              <w:spacing w:line="360" w:lineRule="exact"/>
              <w:jc w:val="both"/>
              <w:rPr>
                <w:b/>
              </w:rPr>
            </w:pPr>
            <w:r w:rsidRPr="00844ED6">
              <w:rPr>
                <w:b/>
              </w:rPr>
              <w:t>ОБЕКТ :</w:t>
            </w:r>
          </w:p>
        </w:tc>
        <w:tc>
          <w:tcPr>
            <w:tcW w:w="6520" w:type="dxa"/>
          </w:tcPr>
          <w:p w:rsidR="00093EE0" w:rsidRPr="00844ED6" w:rsidRDefault="00A342BD" w:rsidP="00D748E9">
            <w:pPr>
              <w:spacing w:line="276" w:lineRule="auto"/>
              <w:rPr>
                <w:b/>
                <w:bCs/>
              </w:rPr>
            </w:pPr>
            <w:r w:rsidRPr="00844ED6">
              <w:rPr>
                <w:b/>
              </w:rPr>
              <w:t>Многофункционална зала</w:t>
            </w:r>
            <w:r w:rsidR="00D748E9" w:rsidRPr="00844ED6">
              <w:rPr>
                <w:b/>
              </w:rPr>
              <w:t>-УПИ I, кв. 70, с. Памукчи, община</w:t>
            </w:r>
            <w:r w:rsidRPr="00844ED6">
              <w:rPr>
                <w:b/>
              </w:rPr>
              <w:t xml:space="preserve"> Нови пазар</w:t>
            </w:r>
          </w:p>
        </w:tc>
      </w:tr>
      <w:tr w:rsidR="00A73C45" w:rsidRPr="00844ED6" w:rsidTr="00A342BD">
        <w:trPr>
          <w:trHeight w:val="735"/>
        </w:trPr>
        <w:tc>
          <w:tcPr>
            <w:tcW w:w="2410" w:type="dxa"/>
          </w:tcPr>
          <w:p w:rsidR="00A73C45" w:rsidRPr="00844ED6" w:rsidRDefault="00A73C45" w:rsidP="00061E3F">
            <w:pPr>
              <w:spacing w:line="360" w:lineRule="exact"/>
              <w:jc w:val="both"/>
              <w:rPr>
                <w:b/>
              </w:rPr>
            </w:pPr>
            <w:r w:rsidRPr="00844ED6">
              <w:rPr>
                <w:b/>
              </w:rPr>
              <w:t>ВЪЗЛОЖИТЕЛ:</w:t>
            </w:r>
          </w:p>
        </w:tc>
        <w:tc>
          <w:tcPr>
            <w:tcW w:w="6520" w:type="dxa"/>
          </w:tcPr>
          <w:p w:rsidR="00A73C45" w:rsidRPr="00844ED6" w:rsidRDefault="004862B4" w:rsidP="00061E3F">
            <w:pPr>
              <w:spacing w:line="360" w:lineRule="exact"/>
              <w:jc w:val="both"/>
              <w:rPr>
                <w:b/>
              </w:rPr>
            </w:pPr>
            <w:r w:rsidRPr="00844ED6">
              <w:rPr>
                <w:b/>
              </w:rPr>
              <w:t xml:space="preserve">Община </w:t>
            </w:r>
            <w:r w:rsidR="00A342BD" w:rsidRPr="00844ED6">
              <w:rPr>
                <w:b/>
              </w:rPr>
              <w:t>Нови Пазар</w:t>
            </w:r>
          </w:p>
          <w:p w:rsidR="001A166E" w:rsidRPr="00844ED6" w:rsidRDefault="001A166E" w:rsidP="00061E3F">
            <w:pPr>
              <w:spacing w:line="360" w:lineRule="exact"/>
              <w:jc w:val="both"/>
              <w:rPr>
                <w:b/>
              </w:rPr>
            </w:pPr>
          </w:p>
        </w:tc>
      </w:tr>
    </w:tbl>
    <w:p w:rsidR="00093EE0" w:rsidRPr="00844ED6" w:rsidRDefault="00185895" w:rsidP="00D748E9">
      <w:pPr>
        <w:spacing w:line="276" w:lineRule="auto"/>
        <w:ind w:firstLine="708"/>
        <w:jc w:val="both"/>
        <w:rPr>
          <w:b/>
        </w:rPr>
      </w:pPr>
      <w:r w:rsidRPr="00844ED6">
        <w:rPr>
          <w:b/>
        </w:rPr>
        <w:t xml:space="preserve">Проектирането на </w:t>
      </w:r>
      <w:r w:rsidR="0080382D" w:rsidRPr="00844ED6">
        <w:rPr>
          <w:b/>
        </w:rPr>
        <w:t>фаза работен проект</w:t>
      </w:r>
      <w:r w:rsidRPr="00844ED6">
        <w:rPr>
          <w:b/>
        </w:rPr>
        <w:t xml:space="preserve"> в Инженеринга следва да</w:t>
      </w:r>
      <w:r w:rsidR="0080382D" w:rsidRPr="00844ED6">
        <w:rPr>
          <w:b/>
        </w:rPr>
        <w:t xml:space="preserve"> се придържа към предоставения и</w:t>
      </w:r>
      <w:r w:rsidRPr="00844ED6">
        <w:rPr>
          <w:b/>
        </w:rPr>
        <w:t>деен проект</w:t>
      </w:r>
      <w:r w:rsidR="0080382D" w:rsidRPr="00844ED6">
        <w:rPr>
          <w:b/>
        </w:rPr>
        <w:t xml:space="preserve">, </w:t>
      </w:r>
      <w:r w:rsidRPr="00844ED6">
        <w:rPr>
          <w:b/>
        </w:rPr>
        <w:t>съгласно който следва да се спазят следните изисквани по отделните части на проекта:</w:t>
      </w:r>
    </w:p>
    <w:p w:rsidR="00F9383E" w:rsidRPr="00844ED6" w:rsidRDefault="00F9383E" w:rsidP="00061E3F">
      <w:pPr>
        <w:spacing w:line="276" w:lineRule="auto"/>
        <w:ind w:firstLine="720"/>
        <w:jc w:val="both"/>
      </w:pPr>
    </w:p>
    <w:p w:rsidR="00BB25E0" w:rsidRPr="00844ED6" w:rsidRDefault="001B15E8" w:rsidP="000D3E54">
      <w:pPr>
        <w:pStyle w:val="a3"/>
        <w:numPr>
          <w:ilvl w:val="0"/>
          <w:numId w:val="27"/>
        </w:numPr>
        <w:spacing w:line="276" w:lineRule="auto"/>
        <w:ind w:left="0" w:firstLine="567"/>
        <w:jc w:val="both"/>
        <w:rPr>
          <w:b/>
        </w:rPr>
      </w:pPr>
      <w:r w:rsidRPr="00844ED6">
        <w:rPr>
          <w:b/>
        </w:rPr>
        <w:t>Част „</w:t>
      </w:r>
      <w:r w:rsidR="00A73C45" w:rsidRPr="00844ED6">
        <w:rPr>
          <w:b/>
        </w:rPr>
        <w:t>А</w:t>
      </w:r>
      <w:r w:rsidRPr="00844ED6">
        <w:rPr>
          <w:b/>
        </w:rPr>
        <w:t>рхитектурна“</w:t>
      </w:r>
    </w:p>
    <w:p w:rsidR="00BB25E0" w:rsidRPr="00844ED6" w:rsidRDefault="00BB25E0" w:rsidP="00BB25E0">
      <w:pPr>
        <w:pStyle w:val="Bodytext30"/>
        <w:shd w:val="clear" w:color="auto" w:fill="auto"/>
        <w:spacing w:line="288" w:lineRule="exact"/>
        <w:ind w:firstLine="740"/>
        <w:jc w:val="both"/>
        <w:rPr>
          <w:rFonts w:ascii="Times New Roman" w:hAnsi="Times New Roman" w:cs="Times New Roman"/>
          <w:sz w:val="24"/>
          <w:szCs w:val="24"/>
        </w:rPr>
      </w:pPr>
      <w:r w:rsidRPr="0063296C">
        <w:rPr>
          <w:rFonts w:ascii="Times New Roman" w:hAnsi="Times New Roman" w:cs="Times New Roman"/>
          <w:sz w:val="24"/>
          <w:szCs w:val="24"/>
        </w:rPr>
        <w:t>Идейният проект е изготвен за едноетажна</w:t>
      </w:r>
      <w:r w:rsidR="004862B4" w:rsidRPr="0063296C">
        <w:rPr>
          <w:rFonts w:ascii="Times New Roman" w:hAnsi="Times New Roman" w:cs="Times New Roman"/>
          <w:sz w:val="24"/>
          <w:szCs w:val="24"/>
        </w:rPr>
        <w:t xml:space="preserve"> сграда</w:t>
      </w:r>
      <w:r w:rsidRPr="0063296C">
        <w:rPr>
          <w:rFonts w:ascii="Times New Roman" w:hAnsi="Times New Roman" w:cs="Times New Roman"/>
          <w:sz w:val="24"/>
          <w:szCs w:val="24"/>
        </w:rPr>
        <w:t>,</w:t>
      </w:r>
      <w:r w:rsidRPr="00844ED6">
        <w:rPr>
          <w:rFonts w:ascii="Times New Roman" w:hAnsi="Times New Roman" w:cs="Times New Roman"/>
          <w:sz w:val="24"/>
          <w:szCs w:val="24"/>
        </w:rPr>
        <w:t>проектирана като композиция от три обема - основна сграда, обслужващи помещения и входно предверие.Обектът е ситуиран в самостоятелен УПИ и квартал, с триъгълна форма, ограничен от всички страни с улици. Транспортният достъп е от улицата от северозапад, като са осигурени необходимите паркоместа. Зареждането на стопанските помещения е от улицата от югозапад с осигурено място за зареждащия автомобил.</w:t>
      </w:r>
    </w:p>
    <w:p w:rsidR="00BB25E0" w:rsidRPr="0063296C" w:rsidRDefault="004862B4" w:rsidP="00BB25E0">
      <w:pPr>
        <w:pStyle w:val="Bodytext30"/>
        <w:shd w:val="clear" w:color="auto" w:fill="auto"/>
        <w:spacing w:line="288" w:lineRule="exact"/>
        <w:ind w:firstLine="740"/>
        <w:jc w:val="both"/>
        <w:rPr>
          <w:rFonts w:ascii="Times New Roman" w:hAnsi="Times New Roman" w:cs="Times New Roman"/>
          <w:i/>
          <w:sz w:val="24"/>
          <w:szCs w:val="24"/>
        </w:rPr>
      </w:pPr>
      <w:r w:rsidRPr="0063296C">
        <w:rPr>
          <w:rFonts w:ascii="Times New Roman" w:hAnsi="Times New Roman" w:cs="Times New Roman"/>
          <w:i/>
          <w:sz w:val="24"/>
          <w:szCs w:val="24"/>
        </w:rPr>
        <w:t>В идейният проект са предвидени</w:t>
      </w:r>
      <w:r w:rsidR="00BB25E0" w:rsidRPr="0063296C">
        <w:rPr>
          <w:rFonts w:ascii="Times New Roman" w:hAnsi="Times New Roman" w:cs="Times New Roman"/>
          <w:i/>
          <w:sz w:val="24"/>
          <w:szCs w:val="24"/>
        </w:rPr>
        <w:t xml:space="preserve"> следните помещения:</w:t>
      </w:r>
    </w:p>
    <w:p w:rsidR="00BB25E0" w:rsidRPr="00844ED6" w:rsidRDefault="00BB25E0" w:rsidP="00BB25E0">
      <w:pPr>
        <w:pStyle w:val="Bodytext30"/>
        <w:numPr>
          <w:ilvl w:val="0"/>
          <w:numId w:val="34"/>
        </w:numPr>
        <w:shd w:val="clear" w:color="auto" w:fill="auto"/>
        <w:spacing w:line="288" w:lineRule="exact"/>
        <w:ind w:left="0" w:firstLine="709"/>
        <w:jc w:val="both"/>
        <w:rPr>
          <w:rFonts w:ascii="Times New Roman" w:hAnsi="Times New Roman" w:cs="Times New Roman"/>
          <w:sz w:val="24"/>
          <w:szCs w:val="24"/>
        </w:rPr>
      </w:pPr>
      <w:r w:rsidRPr="00844ED6">
        <w:rPr>
          <w:rFonts w:ascii="Times New Roman" w:hAnsi="Times New Roman" w:cs="Times New Roman"/>
          <w:sz w:val="24"/>
          <w:szCs w:val="24"/>
        </w:rPr>
        <w:t>входно предверие - с витрини от двете страни и плътна част и двойна врата</w:t>
      </w:r>
      <w:r w:rsidR="0080382D" w:rsidRPr="00844ED6">
        <w:rPr>
          <w:rFonts w:ascii="Times New Roman" w:hAnsi="Times New Roman" w:cs="Times New Roman"/>
          <w:sz w:val="24"/>
          <w:szCs w:val="24"/>
        </w:rPr>
        <w:t>.</w:t>
      </w:r>
    </w:p>
    <w:p w:rsidR="00BB25E0" w:rsidRPr="00844ED6" w:rsidRDefault="00BB25E0" w:rsidP="00BB25E0">
      <w:pPr>
        <w:pStyle w:val="Bodytext30"/>
        <w:numPr>
          <w:ilvl w:val="0"/>
          <w:numId w:val="34"/>
        </w:numPr>
        <w:shd w:val="clear" w:color="auto" w:fill="auto"/>
        <w:spacing w:line="288" w:lineRule="exact"/>
        <w:ind w:left="0" w:firstLine="709"/>
        <w:jc w:val="both"/>
        <w:rPr>
          <w:rFonts w:ascii="Times New Roman" w:hAnsi="Times New Roman" w:cs="Times New Roman"/>
          <w:sz w:val="24"/>
          <w:szCs w:val="24"/>
        </w:rPr>
      </w:pPr>
      <w:r w:rsidRPr="00844ED6">
        <w:rPr>
          <w:rFonts w:ascii="Times New Roman" w:hAnsi="Times New Roman" w:cs="Times New Roman"/>
          <w:sz w:val="24"/>
          <w:szCs w:val="24"/>
        </w:rPr>
        <w:t xml:space="preserve">многофункционална зала за 300 души, седящи места. Предназначена за сватбени, музикални, културни и други общоселски събития и обществени мероприятия. Осигурени два самостоятелни входа към и от залата. Предвиден </w:t>
      </w:r>
      <w:r w:rsidR="0080382D" w:rsidRPr="00844ED6">
        <w:rPr>
          <w:rFonts w:ascii="Times New Roman" w:hAnsi="Times New Roman" w:cs="Times New Roman"/>
          <w:sz w:val="24"/>
          <w:szCs w:val="24"/>
        </w:rPr>
        <w:t xml:space="preserve">е </w:t>
      </w:r>
      <w:r w:rsidRPr="00844ED6">
        <w:rPr>
          <w:rFonts w:ascii="Times New Roman" w:hAnsi="Times New Roman" w:cs="Times New Roman"/>
          <w:sz w:val="24"/>
          <w:szCs w:val="24"/>
        </w:rPr>
        <w:t>подиум за сцена като второ ниво в залата.</w:t>
      </w:r>
    </w:p>
    <w:p w:rsidR="00BB25E0" w:rsidRPr="00844ED6" w:rsidRDefault="00BB25E0" w:rsidP="00BB25E0">
      <w:pPr>
        <w:pStyle w:val="Bodytext30"/>
        <w:numPr>
          <w:ilvl w:val="0"/>
          <w:numId w:val="34"/>
        </w:numPr>
        <w:shd w:val="clear" w:color="auto" w:fill="auto"/>
        <w:spacing w:line="288" w:lineRule="exact"/>
        <w:ind w:left="0" w:firstLine="709"/>
        <w:jc w:val="both"/>
        <w:rPr>
          <w:rFonts w:ascii="Times New Roman" w:hAnsi="Times New Roman" w:cs="Times New Roman"/>
          <w:sz w:val="24"/>
          <w:szCs w:val="24"/>
        </w:rPr>
      </w:pPr>
      <w:r w:rsidRPr="00844ED6">
        <w:rPr>
          <w:rFonts w:ascii="Times New Roman" w:hAnsi="Times New Roman" w:cs="Times New Roman"/>
          <w:sz w:val="24"/>
          <w:szCs w:val="24"/>
        </w:rPr>
        <w:t>Стопански</w:t>
      </w:r>
      <w:r w:rsidR="00253E29" w:rsidRPr="00844ED6">
        <w:rPr>
          <w:rFonts w:ascii="Times New Roman" w:hAnsi="Times New Roman" w:cs="Times New Roman"/>
          <w:sz w:val="24"/>
          <w:szCs w:val="24"/>
        </w:rPr>
        <w:t xml:space="preserve"> помещения - битови и санитарно</w:t>
      </w:r>
      <w:r w:rsidRPr="00844ED6">
        <w:rPr>
          <w:rFonts w:ascii="Times New Roman" w:hAnsi="Times New Roman" w:cs="Times New Roman"/>
          <w:sz w:val="24"/>
          <w:szCs w:val="24"/>
        </w:rPr>
        <w:t>-хигиенни, административно (за уредника), разливочно със самостоятелен вход, както и котелно с котел на твърдо гориво.</w:t>
      </w:r>
    </w:p>
    <w:p w:rsidR="00BB25E0" w:rsidRPr="00844ED6" w:rsidRDefault="00BB25E0" w:rsidP="00BB25E0">
      <w:pPr>
        <w:pStyle w:val="Bodytext30"/>
        <w:shd w:val="clear" w:color="auto" w:fill="auto"/>
        <w:spacing w:line="288" w:lineRule="exact"/>
        <w:ind w:firstLine="740"/>
        <w:jc w:val="both"/>
        <w:rPr>
          <w:rFonts w:ascii="Times New Roman" w:hAnsi="Times New Roman" w:cs="Times New Roman"/>
          <w:sz w:val="24"/>
          <w:szCs w:val="24"/>
        </w:rPr>
      </w:pPr>
      <w:r w:rsidRPr="00844ED6">
        <w:rPr>
          <w:rFonts w:ascii="Times New Roman" w:hAnsi="Times New Roman" w:cs="Times New Roman"/>
          <w:sz w:val="24"/>
          <w:szCs w:val="24"/>
        </w:rPr>
        <w:t>Залата е предви</w:t>
      </w:r>
      <w:r w:rsidR="0080382D" w:rsidRPr="00844ED6">
        <w:rPr>
          <w:rFonts w:ascii="Times New Roman" w:hAnsi="Times New Roman" w:cs="Times New Roman"/>
          <w:sz w:val="24"/>
          <w:szCs w:val="24"/>
        </w:rPr>
        <w:t>дена да е със светла височина 4,0м, а стопанския сектор – 3,</w:t>
      </w:r>
      <w:r w:rsidRPr="00844ED6">
        <w:rPr>
          <w:rFonts w:ascii="Times New Roman" w:hAnsi="Times New Roman" w:cs="Times New Roman"/>
          <w:sz w:val="24"/>
          <w:szCs w:val="24"/>
        </w:rPr>
        <w:t>0 м.</w:t>
      </w:r>
      <w:r w:rsidR="001D05C1" w:rsidRPr="00844ED6">
        <w:rPr>
          <w:rFonts w:ascii="Times New Roman" w:hAnsi="Times New Roman" w:cs="Times New Roman"/>
          <w:sz w:val="24"/>
          <w:szCs w:val="24"/>
        </w:rPr>
        <w:t xml:space="preserve"> Конструкцията е смесена конструкция - стоманобетоно</w:t>
      </w:r>
      <w:r w:rsidR="0080382D" w:rsidRPr="00844ED6">
        <w:rPr>
          <w:rFonts w:ascii="Times New Roman" w:hAnsi="Times New Roman" w:cs="Times New Roman"/>
          <w:sz w:val="24"/>
          <w:szCs w:val="24"/>
        </w:rPr>
        <w:t>в скелет и метална конструкция з</w:t>
      </w:r>
      <w:r w:rsidR="001D05C1" w:rsidRPr="00844ED6">
        <w:rPr>
          <w:rFonts w:ascii="Times New Roman" w:hAnsi="Times New Roman" w:cs="Times New Roman"/>
          <w:sz w:val="24"/>
          <w:szCs w:val="24"/>
        </w:rPr>
        <w:t>а покрива.</w:t>
      </w:r>
    </w:p>
    <w:p w:rsidR="001A166E" w:rsidRPr="00844ED6" w:rsidRDefault="00BB25E0" w:rsidP="0080382D">
      <w:pPr>
        <w:pStyle w:val="Bodytext30"/>
        <w:shd w:val="clear" w:color="auto" w:fill="auto"/>
        <w:spacing w:line="288" w:lineRule="exact"/>
        <w:ind w:firstLine="743"/>
        <w:jc w:val="both"/>
        <w:rPr>
          <w:rFonts w:ascii="Times New Roman" w:hAnsi="Times New Roman" w:cs="Times New Roman"/>
          <w:b/>
          <w:sz w:val="24"/>
          <w:szCs w:val="24"/>
        </w:rPr>
      </w:pPr>
      <w:r w:rsidRPr="00844ED6">
        <w:rPr>
          <w:rFonts w:ascii="Times New Roman" w:hAnsi="Times New Roman" w:cs="Times New Roman"/>
          <w:sz w:val="24"/>
          <w:szCs w:val="24"/>
        </w:rPr>
        <w:t>Покривът</w:t>
      </w:r>
      <w:r w:rsidR="0080382D" w:rsidRPr="00844ED6">
        <w:rPr>
          <w:rFonts w:ascii="Times New Roman" w:hAnsi="Times New Roman" w:cs="Times New Roman"/>
          <w:sz w:val="24"/>
          <w:szCs w:val="24"/>
        </w:rPr>
        <w:t xml:space="preserve"> следва да</w:t>
      </w:r>
      <w:r w:rsidRPr="00844ED6">
        <w:rPr>
          <w:rFonts w:ascii="Times New Roman" w:hAnsi="Times New Roman" w:cs="Times New Roman"/>
          <w:sz w:val="24"/>
          <w:szCs w:val="24"/>
        </w:rPr>
        <w:t xml:space="preserve"> е двускатен, </w:t>
      </w:r>
      <w:r w:rsidR="001D05C1" w:rsidRPr="00844ED6">
        <w:rPr>
          <w:rFonts w:ascii="Times New Roman" w:hAnsi="Times New Roman" w:cs="Times New Roman"/>
          <w:sz w:val="24"/>
          <w:szCs w:val="24"/>
        </w:rPr>
        <w:t xml:space="preserve">покрит с керемиди върху обшивка с технически шпертплат, </w:t>
      </w:r>
      <w:r w:rsidRPr="00844ED6">
        <w:rPr>
          <w:rFonts w:ascii="Times New Roman" w:hAnsi="Times New Roman" w:cs="Times New Roman"/>
          <w:sz w:val="24"/>
          <w:szCs w:val="24"/>
        </w:rPr>
        <w:t>а на битовите - трискатен, с наклони като на залата.</w:t>
      </w:r>
      <w:r w:rsidR="001D05C1" w:rsidRPr="00844ED6">
        <w:rPr>
          <w:rFonts w:ascii="Times New Roman" w:hAnsi="Times New Roman" w:cs="Times New Roman"/>
          <w:sz w:val="24"/>
          <w:szCs w:val="24"/>
        </w:rPr>
        <w:t xml:space="preserve"> Предвидени са улуци и водосточни тръби</w:t>
      </w:r>
      <w:r w:rsidR="0080382D" w:rsidRPr="00844ED6">
        <w:rPr>
          <w:rFonts w:ascii="Times New Roman" w:hAnsi="Times New Roman" w:cs="Times New Roman"/>
          <w:sz w:val="24"/>
          <w:szCs w:val="24"/>
        </w:rPr>
        <w:t xml:space="preserve"> за отводняване на покрива</w:t>
      </w:r>
      <w:r w:rsidR="001D05C1" w:rsidRPr="00844ED6">
        <w:rPr>
          <w:rFonts w:ascii="Times New Roman" w:hAnsi="Times New Roman" w:cs="Times New Roman"/>
          <w:sz w:val="24"/>
          <w:szCs w:val="24"/>
        </w:rPr>
        <w:t>.</w:t>
      </w:r>
    </w:p>
    <w:p w:rsidR="00BB25E0" w:rsidRPr="00844ED6" w:rsidRDefault="0080382D" w:rsidP="0080382D">
      <w:pPr>
        <w:spacing w:line="276" w:lineRule="auto"/>
        <w:ind w:firstLine="708"/>
        <w:jc w:val="both"/>
      </w:pPr>
      <w:r w:rsidRPr="00844ED6">
        <w:t>Стените</w:t>
      </w:r>
      <w:r w:rsidR="001D05C1" w:rsidRPr="00844ED6">
        <w:t xml:space="preserve"> са </w:t>
      </w:r>
      <w:r w:rsidRPr="00844ED6">
        <w:t>решени със</w:t>
      </w:r>
      <w:r w:rsidR="001D05C1" w:rsidRPr="00844ED6">
        <w:t xml:space="preserve"> зидария от кухи керамични тухли, варова мазилка от вътре и топлоизолация с полим</w:t>
      </w:r>
      <w:r w:rsidRPr="00844ED6">
        <w:t>е</w:t>
      </w:r>
      <w:r w:rsidR="001D05C1" w:rsidRPr="00844ED6">
        <w:t>рни мазилки отвън.</w:t>
      </w:r>
    </w:p>
    <w:p w:rsidR="001D05C1" w:rsidRPr="00844ED6" w:rsidRDefault="001D05C1" w:rsidP="001D05C1">
      <w:pPr>
        <w:pStyle w:val="Bodytext30"/>
        <w:shd w:val="clear" w:color="auto" w:fill="auto"/>
        <w:spacing w:line="288" w:lineRule="exact"/>
        <w:ind w:firstLine="760"/>
        <w:jc w:val="both"/>
        <w:rPr>
          <w:rFonts w:ascii="Times New Roman" w:hAnsi="Times New Roman" w:cs="Times New Roman"/>
          <w:sz w:val="24"/>
          <w:szCs w:val="24"/>
        </w:rPr>
      </w:pPr>
      <w:r w:rsidRPr="00844ED6">
        <w:rPr>
          <w:rFonts w:ascii="Times New Roman" w:hAnsi="Times New Roman" w:cs="Times New Roman"/>
          <w:sz w:val="24"/>
          <w:szCs w:val="24"/>
        </w:rPr>
        <w:t>Предвидено еобзаведеждане с единични столове (или пейки). Масите са мобилни според мероприятието в залат</w:t>
      </w:r>
      <w:r w:rsidR="0080382D" w:rsidRPr="00844ED6">
        <w:rPr>
          <w:rFonts w:ascii="Times New Roman" w:hAnsi="Times New Roman" w:cs="Times New Roman"/>
          <w:sz w:val="24"/>
          <w:szCs w:val="24"/>
        </w:rPr>
        <w:t>а. За останалите помещения - тех</w:t>
      </w:r>
      <w:r w:rsidRPr="00844ED6">
        <w:rPr>
          <w:rFonts w:ascii="Times New Roman" w:hAnsi="Times New Roman" w:cs="Times New Roman"/>
          <w:sz w:val="24"/>
          <w:szCs w:val="24"/>
        </w:rPr>
        <w:t>нологично според дейността им.</w:t>
      </w:r>
    </w:p>
    <w:p w:rsidR="001D05C1" w:rsidRPr="00844ED6" w:rsidRDefault="0080382D" w:rsidP="001D05C1">
      <w:pPr>
        <w:pStyle w:val="Bodytext30"/>
        <w:shd w:val="clear" w:color="auto" w:fill="auto"/>
        <w:spacing w:line="288" w:lineRule="exact"/>
        <w:ind w:firstLine="760"/>
        <w:jc w:val="both"/>
        <w:rPr>
          <w:rFonts w:ascii="Times New Roman" w:hAnsi="Times New Roman" w:cs="Times New Roman"/>
          <w:sz w:val="24"/>
          <w:szCs w:val="24"/>
        </w:rPr>
      </w:pPr>
      <w:r w:rsidRPr="00844ED6">
        <w:rPr>
          <w:rFonts w:ascii="Times New Roman" w:hAnsi="Times New Roman" w:cs="Times New Roman"/>
          <w:sz w:val="24"/>
          <w:szCs w:val="24"/>
        </w:rPr>
        <w:t>Следва да се предвидят</w:t>
      </w:r>
      <w:r w:rsidR="001D05C1" w:rsidRPr="00844ED6">
        <w:rPr>
          <w:rFonts w:ascii="Times New Roman" w:hAnsi="Times New Roman" w:cs="Times New Roman"/>
          <w:sz w:val="24"/>
          <w:szCs w:val="24"/>
        </w:rPr>
        <w:t xml:space="preserve"> паркоместа, съгласно </w:t>
      </w:r>
      <w:r w:rsidRPr="00844ED6">
        <w:rPr>
          <w:rFonts w:ascii="Times New Roman" w:hAnsi="Times New Roman" w:cs="Times New Roman"/>
          <w:sz w:val="24"/>
          <w:szCs w:val="24"/>
        </w:rPr>
        <w:t>действащата нормативна рамка</w:t>
      </w:r>
      <w:r w:rsidR="00D03A6A" w:rsidRPr="00844ED6">
        <w:rPr>
          <w:rFonts w:ascii="Times New Roman" w:hAnsi="Times New Roman" w:cs="Times New Roman"/>
          <w:sz w:val="24"/>
          <w:szCs w:val="24"/>
        </w:rPr>
        <w:t>.</w:t>
      </w:r>
    </w:p>
    <w:p w:rsidR="00D03A6A" w:rsidRPr="00844ED6" w:rsidRDefault="00D03A6A" w:rsidP="001D05C1">
      <w:pPr>
        <w:pStyle w:val="Bodytext30"/>
        <w:shd w:val="clear" w:color="auto" w:fill="auto"/>
        <w:spacing w:line="288" w:lineRule="exact"/>
        <w:ind w:firstLine="760"/>
        <w:jc w:val="both"/>
        <w:rPr>
          <w:rFonts w:ascii="Times New Roman" w:hAnsi="Times New Roman" w:cs="Times New Roman"/>
          <w:sz w:val="24"/>
          <w:szCs w:val="24"/>
        </w:rPr>
      </w:pPr>
      <w:r w:rsidRPr="00844ED6">
        <w:rPr>
          <w:rFonts w:ascii="Times New Roman" w:hAnsi="Times New Roman" w:cs="Times New Roman"/>
          <w:sz w:val="24"/>
          <w:szCs w:val="24"/>
        </w:rPr>
        <w:t>Достъпът до залата</w:t>
      </w:r>
      <w:r w:rsidR="0080382D" w:rsidRPr="00844ED6">
        <w:rPr>
          <w:rFonts w:ascii="Times New Roman" w:hAnsi="Times New Roman" w:cs="Times New Roman"/>
          <w:sz w:val="24"/>
          <w:szCs w:val="24"/>
        </w:rPr>
        <w:t xml:space="preserve"> следва да</w:t>
      </w:r>
      <w:r w:rsidRPr="00844ED6">
        <w:rPr>
          <w:rFonts w:ascii="Times New Roman" w:hAnsi="Times New Roman" w:cs="Times New Roman"/>
          <w:sz w:val="24"/>
          <w:szCs w:val="24"/>
        </w:rPr>
        <w:t xml:space="preserve"> е директен, без стъпала. Местата за сядане на хора в неравностойно положение са предвидени от двете страни на централното пространство. </w:t>
      </w:r>
      <w:r w:rsidR="0080382D" w:rsidRPr="00844ED6">
        <w:rPr>
          <w:rFonts w:ascii="Times New Roman" w:hAnsi="Times New Roman" w:cs="Times New Roman"/>
          <w:sz w:val="24"/>
          <w:szCs w:val="24"/>
        </w:rPr>
        <w:t>Следва да се предвиди</w:t>
      </w:r>
      <w:r w:rsidRPr="00844ED6">
        <w:rPr>
          <w:rFonts w:ascii="Times New Roman" w:hAnsi="Times New Roman" w:cs="Times New Roman"/>
          <w:sz w:val="24"/>
          <w:szCs w:val="24"/>
        </w:rPr>
        <w:t xml:space="preserve"> и санитарно помещение съгласно нормативите</w:t>
      </w:r>
      <w:r w:rsidR="0080382D" w:rsidRPr="00844ED6">
        <w:rPr>
          <w:rFonts w:ascii="Times New Roman" w:hAnsi="Times New Roman" w:cs="Times New Roman"/>
          <w:sz w:val="24"/>
          <w:szCs w:val="24"/>
        </w:rPr>
        <w:t>.</w:t>
      </w:r>
    </w:p>
    <w:p w:rsidR="00A342BD" w:rsidRDefault="00A342BD" w:rsidP="00061E3F">
      <w:pPr>
        <w:pStyle w:val="a3"/>
        <w:spacing w:line="276" w:lineRule="auto"/>
        <w:ind w:left="1776"/>
        <w:jc w:val="both"/>
        <w:rPr>
          <w:b/>
        </w:rPr>
      </w:pPr>
    </w:p>
    <w:p w:rsidR="00D03A6A" w:rsidRPr="00844ED6" w:rsidRDefault="00D03A6A" w:rsidP="000D3E54">
      <w:pPr>
        <w:pStyle w:val="a3"/>
        <w:numPr>
          <w:ilvl w:val="0"/>
          <w:numId w:val="27"/>
        </w:numPr>
        <w:spacing w:line="276" w:lineRule="auto"/>
        <w:ind w:left="567" w:hanging="283"/>
        <w:jc w:val="both"/>
        <w:rPr>
          <w:b/>
        </w:rPr>
      </w:pPr>
      <w:r w:rsidRPr="00844ED6">
        <w:rPr>
          <w:b/>
        </w:rPr>
        <w:t xml:space="preserve">Част </w:t>
      </w:r>
      <w:r w:rsidR="0082561A" w:rsidRPr="00844ED6">
        <w:rPr>
          <w:b/>
        </w:rPr>
        <w:t>„</w:t>
      </w:r>
      <w:r w:rsidRPr="00844ED6">
        <w:rPr>
          <w:b/>
        </w:rPr>
        <w:t>Озеленяване</w:t>
      </w:r>
      <w:r w:rsidR="0082561A" w:rsidRPr="00844ED6">
        <w:rPr>
          <w:b/>
        </w:rPr>
        <w:t>“</w:t>
      </w:r>
    </w:p>
    <w:p w:rsidR="00D03A6A" w:rsidRPr="00844ED6" w:rsidRDefault="00D03A6A" w:rsidP="0080382D">
      <w:pPr>
        <w:spacing w:line="276" w:lineRule="auto"/>
        <w:ind w:firstLine="708"/>
        <w:jc w:val="both"/>
        <w:rPr>
          <w:b/>
        </w:rPr>
      </w:pPr>
      <w:r w:rsidRPr="00844ED6">
        <w:lastRenderedPageBreak/>
        <w:t xml:space="preserve">Теренът е равнинен, с лек наклон на запад. Сградата </w:t>
      </w:r>
      <w:r w:rsidR="0080382D" w:rsidRPr="00844ED6">
        <w:t xml:space="preserve">ще </w:t>
      </w:r>
      <w:r w:rsidRPr="00844ED6">
        <w:t>е на улична регулация, като са предвидени пешеходни подходи към нея от бетонов паваж и тротоарни плочи. За автомобилите са осигурени необходимите паркоместа, като настилката е от пресовани павета и перфорирани бетонови плочи на тревна фуга със съответните дренажни мероприятия преди полагането им.</w:t>
      </w:r>
      <w:r w:rsidR="00680EEF" w:rsidRPr="00844ED6">
        <w:t xml:space="preserve"> В </w:t>
      </w:r>
      <w:r w:rsidR="0080382D" w:rsidRPr="00844ED6">
        <w:t>работният проект</w:t>
      </w:r>
      <w:r w:rsidR="00680EEF" w:rsidRPr="00844ED6">
        <w:t xml:space="preserve"> следва да се изготви дендрологична ведомост за състава на растителността.</w:t>
      </w:r>
    </w:p>
    <w:p w:rsidR="00D03A6A" w:rsidRPr="00844ED6" w:rsidRDefault="00D03A6A" w:rsidP="00061E3F">
      <w:pPr>
        <w:pStyle w:val="a3"/>
        <w:spacing w:line="276" w:lineRule="auto"/>
        <w:ind w:left="1776"/>
        <w:jc w:val="both"/>
        <w:rPr>
          <w:b/>
        </w:rPr>
      </w:pPr>
    </w:p>
    <w:p w:rsidR="002F486E" w:rsidRPr="00844ED6" w:rsidRDefault="001B15E8" w:rsidP="000D3E54">
      <w:pPr>
        <w:pStyle w:val="a3"/>
        <w:numPr>
          <w:ilvl w:val="0"/>
          <w:numId w:val="27"/>
        </w:numPr>
        <w:spacing w:line="276" w:lineRule="auto"/>
        <w:ind w:left="567" w:hanging="283"/>
        <w:jc w:val="both"/>
        <w:rPr>
          <w:b/>
        </w:rPr>
      </w:pPr>
      <w:r w:rsidRPr="00844ED6">
        <w:rPr>
          <w:b/>
        </w:rPr>
        <w:t>Част „</w:t>
      </w:r>
      <w:r w:rsidR="005E1A4D" w:rsidRPr="00844ED6">
        <w:rPr>
          <w:b/>
        </w:rPr>
        <w:t>Конструктивна</w:t>
      </w:r>
      <w:r w:rsidRPr="00844ED6">
        <w:rPr>
          <w:b/>
        </w:rPr>
        <w:t>“</w:t>
      </w:r>
    </w:p>
    <w:p w:rsidR="00680EEF" w:rsidRPr="00844ED6" w:rsidRDefault="00680EEF" w:rsidP="00680EEF">
      <w:pPr>
        <w:pStyle w:val="Bodytext20"/>
        <w:shd w:val="clear" w:color="auto" w:fill="auto"/>
        <w:spacing w:line="270" w:lineRule="exact"/>
        <w:ind w:firstLine="940"/>
        <w:rPr>
          <w:sz w:val="24"/>
          <w:szCs w:val="24"/>
        </w:rPr>
      </w:pPr>
      <w:r w:rsidRPr="00844ED6">
        <w:rPr>
          <w:sz w:val="24"/>
          <w:szCs w:val="24"/>
        </w:rPr>
        <w:t>В идейният проект е разработена носещата конструкция на многофукционална зала, с размери</w:t>
      </w:r>
      <w:r w:rsidR="0080382D" w:rsidRPr="00844ED6">
        <w:rPr>
          <w:sz w:val="24"/>
          <w:szCs w:val="24"/>
        </w:rPr>
        <w:t xml:space="preserve"> на основната зала - дължина 30м и широчина 15</w:t>
      </w:r>
      <w:r w:rsidRPr="00844ED6">
        <w:rPr>
          <w:sz w:val="24"/>
          <w:szCs w:val="24"/>
        </w:rPr>
        <w:t>м и светла височина 4м и допълнителни помещения към нея с височина 3м и с размер</w:t>
      </w:r>
      <w:r w:rsidR="0080382D" w:rsidRPr="00844ED6">
        <w:rPr>
          <w:sz w:val="24"/>
          <w:szCs w:val="24"/>
        </w:rPr>
        <w:t>и 18м на 4,</w:t>
      </w:r>
      <w:r w:rsidRPr="00844ED6">
        <w:rPr>
          <w:sz w:val="24"/>
          <w:szCs w:val="24"/>
        </w:rPr>
        <w:t>5м в план. Конструкцията на двете тела са решени като рамкови и сеизмичнит</w:t>
      </w:r>
      <w:r w:rsidR="004C52AE" w:rsidRPr="00844ED6">
        <w:rPr>
          <w:sz w:val="24"/>
          <w:szCs w:val="24"/>
        </w:rPr>
        <w:t>е сили са поемат от рамки в взаи</w:t>
      </w:r>
      <w:r w:rsidRPr="00844ED6">
        <w:rPr>
          <w:sz w:val="24"/>
          <w:szCs w:val="24"/>
        </w:rPr>
        <w:t>м</w:t>
      </w:r>
      <w:r w:rsidR="004C52AE" w:rsidRPr="00844ED6">
        <w:rPr>
          <w:sz w:val="24"/>
          <w:szCs w:val="24"/>
        </w:rPr>
        <w:t>но п</w:t>
      </w:r>
      <w:r w:rsidRPr="00844ED6">
        <w:rPr>
          <w:sz w:val="24"/>
          <w:szCs w:val="24"/>
        </w:rPr>
        <w:t>е</w:t>
      </w:r>
      <w:r w:rsidR="004C52AE" w:rsidRPr="00844ED6">
        <w:rPr>
          <w:sz w:val="24"/>
          <w:szCs w:val="24"/>
        </w:rPr>
        <w:t>р</w:t>
      </w:r>
      <w:r w:rsidRPr="00844ED6">
        <w:rPr>
          <w:sz w:val="24"/>
          <w:szCs w:val="24"/>
        </w:rPr>
        <w:t xml:space="preserve">пендикулярни посоки. Колоните са </w:t>
      </w:r>
      <w:r w:rsidR="004C52AE" w:rsidRPr="00844ED6">
        <w:rPr>
          <w:sz w:val="24"/>
          <w:szCs w:val="24"/>
        </w:rPr>
        <w:t xml:space="preserve">решени </w:t>
      </w:r>
      <w:r w:rsidRPr="00844ED6">
        <w:rPr>
          <w:sz w:val="24"/>
          <w:szCs w:val="24"/>
        </w:rPr>
        <w:t>с размери 40/40 см</w:t>
      </w:r>
      <w:r w:rsidR="004C52AE" w:rsidRPr="00844ED6">
        <w:rPr>
          <w:sz w:val="24"/>
          <w:szCs w:val="24"/>
        </w:rPr>
        <w:t>, като</w:t>
      </w:r>
      <w:r w:rsidRPr="00844ED6">
        <w:rPr>
          <w:sz w:val="24"/>
          <w:szCs w:val="24"/>
        </w:rPr>
        <w:t xml:space="preserve"> върху тях се монтират покривните метални греди за тела „А” и „В”. Всички колони на укрепващи зидове са с размери 25/25. Върху гредите </w:t>
      </w:r>
      <w:r w:rsidR="004C52AE" w:rsidRPr="00844ED6">
        <w:rPr>
          <w:sz w:val="24"/>
          <w:szCs w:val="24"/>
        </w:rPr>
        <w:t xml:space="preserve">е прието да </w:t>
      </w:r>
      <w:r w:rsidRPr="00844ED6">
        <w:rPr>
          <w:sz w:val="24"/>
          <w:szCs w:val="24"/>
        </w:rPr>
        <w:t xml:space="preserve">се </w:t>
      </w:r>
      <w:r w:rsidR="004C52AE" w:rsidRPr="00844ED6">
        <w:rPr>
          <w:sz w:val="24"/>
          <w:szCs w:val="24"/>
        </w:rPr>
        <w:t>монтират метални столици през 1,</w:t>
      </w:r>
      <w:r w:rsidRPr="00844ED6">
        <w:rPr>
          <w:sz w:val="24"/>
          <w:szCs w:val="24"/>
        </w:rPr>
        <w:t>75м.</w:t>
      </w:r>
    </w:p>
    <w:p w:rsidR="00680EEF" w:rsidRPr="00844ED6" w:rsidRDefault="00680EEF" w:rsidP="00680EEF">
      <w:pPr>
        <w:pStyle w:val="Bodytext20"/>
        <w:shd w:val="clear" w:color="auto" w:fill="auto"/>
        <w:spacing w:line="270" w:lineRule="exact"/>
        <w:ind w:firstLine="940"/>
        <w:rPr>
          <w:sz w:val="24"/>
          <w:szCs w:val="24"/>
        </w:rPr>
      </w:pPr>
      <w:r w:rsidRPr="00844ED6">
        <w:rPr>
          <w:sz w:val="24"/>
          <w:szCs w:val="24"/>
        </w:rPr>
        <w:t>Покривното покри</w:t>
      </w:r>
      <w:r w:rsidR="00A800BA" w:rsidRPr="00844ED6">
        <w:rPr>
          <w:sz w:val="24"/>
          <w:szCs w:val="24"/>
        </w:rPr>
        <w:t xml:space="preserve">тие е </w:t>
      </w:r>
      <w:r w:rsidR="004C52AE" w:rsidRPr="00844ED6">
        <w:rPr>
          <w:sz w:val="24"/>
          <w:szCs w:val="24"/>
        </w:rPr>
        <w:t xml:space="preserve">решено </w:t>
      </w:r>
      <w:r w:rsidR="00A800BA" w:rsidRPr="00844ED6">
        <w:rPr>
          <w:sz w:val="24"/>
          <w:szCs w:val="24"/>
        </w:rPr>
        <w:t>с термоизолационни панели</w:t>
      </w:r>
      <w:r w:rsidRPr="00844ED6">
        <w:rPr>
          <w:sz w:val="24"/>
          <w:szCs w:val="24"/>
        </w:rPr>
        <w:t>, които се монтират върху металните столици.</w:t>
      </w:r>
    </w:p>
    <w:p w:rsidR="00680EEF" w:rsidRPr="00844ED6" w:rsidRDefault="00680EEF" w:rsidP="00680EEF">
      <w:pPr>
        <w:pStyle w:val="Bodytext20"/>
        <w:shd w:val="clear" w:color="auto" w:fill="auto"/>
        <w:spacing w:line="270" w:lineRule="exact"/>
        <w:ind w:firstLine="940"/>
        <w:rPr>
          <w:sz w:val="24"/>
          <w:szCs w:val="24"/>
        </w:rPr>
      </w:pPr>
      <w:r w:rsidRPr="00844ED6">
        <w:rPr>
          <w:sz w:val="24"/>
          <w:szCs w:val="24"/>
        </w:rPr>
        <w:t>Основите са монолитни, единични фундаменти, като в напречна посока и в надлъжна са привързани с рандбалки</w:t>
      </w:r>
      <w:r w:rsidR="00A800BA" w:rsidRPr="00844ED6">
        <w:rPr>
          <w:sz w:val="24"/>
          <w:szCs w:val="24"/>
        </w:rPr>
        <w:t>.</w:t>
      </w:r>
    </w:p>
    <w:p w:rsidR="00680EEF" w:rsidRPr="00844ED6" w:rsidRDefault="00680EEF" w:rsidP="00680EEF">
      <w:pPr>
        <w:pStyle w:val="Bodytext20"/>
        <w:shd w:val="clear" w:color="auto" w:fill="auto"/>
        <w:spacing w:line="270" w:lineRule="exact"/>
        <w:ind w:firstLine="940"/>
        <w:rPr>
          <w:sz w:val="24"/>
          <w:szCs w:val="24"/>
        </w:rPr>
      </w:pPr>
      <w:r w:rsidRPr="00844ED6">
        <w:rPr>
          <w:sz w:val="24"/>
          <w:szCs w:val="24"/>
        </w:rPr>
        <w:t xml:space="preserve">Бетоновата настилка на кота ±0.00 е </w:t>
      </w:r>
      <w:r w:rsidR="004C52AE" w:rsidRPr="00844ED6">
        <w:rPr>
          <w:sz w:val="24"/>
          <w:szCs w:val="24"/>
        </w:rPr>
        <w:t>решена с дебелина 30см</w:t>
      </w:r>
      <w:r w:rsidRPr="00844ED6">
        <w:rPr>
          <w:sz w:val="24"/>
          <w:szCs w:val="24"/>
        </w:rPr>
        <w:t>и двойна армировка от ф8 (монтирана к</w:t>
      </w:r>
      <w:r w:rsidR="004C52AE" w:rsidRPr="00844ED6">
        <w:rPr>
          <w:sz w:val="24"/>
          <w:szCs w:val="24"/>
        </w:rPr>
        <w:t xml:space="preserve">ато горна и долна). Настилката </w:t>
      </w:r>
      <w:r w:rsidRPr="00844ED6">
        <w:rPr>
          <w:sz w:val="24"/>
          <w:szCs w:val="24"/>
        </w:rPr>
        <w:t>е</w:t>
      </w:r>
      <w:r w:rsidR="004C52AE" w:rsidRPr="00844ED6">
        <w:rPr>
          <w:sz w:val="24"/>
          <w:szCs w:val="24"/>
        </w:rPr>
        <w:t xml:space="preserve"> предвидена да се</w:t>
      </w:r>
      <w:r w:rsidRPr="00844ED6">
        <w:rPr>
          <w:sz w:val="24"/>
          <w:szCs w:val="24"/>
        </w:rPr>
        <w:t xml:space="preserve"> полага върху пласт от добре уплътнена глин</w:t>
      </w:r>
      <w:r w:rsidR="00A800BA" w:rsidRPr="00844ED6">
        <w:rPr>
          <w:sz w:val="24"/>
          <w:szCs w:val="24"/>
        </w:rPr>
        <w:t>а и пясъчна възглавница от 3-5см</w:t>
      </w:r>
      <w:r w:rsidRPr="00844ED6">
        <w:rPr>
          <w:sz w:val="24"/>
          <w:szCs w:val="24"/>
        </w:rPr>
        <w:t>.</w:t>
      </w:r>
    </w:p>
    <w:p w:rsidR="00680EEF" w:rsidRPr="00844ED6" w:rsidRDefault="00680EEF" w:rsidP="00680EEF">
      <w:pPr>
        <w:pStyle w:val="Bodytext20"/>
        <w:shd w:val="clear" w:color="auto" w:fill="auto"/>
        <w:spacing w:line="270" w:lineRule="exact"/>
        <w:ind w:firstLine="760"/>
        <w:rPr>
          <w:sz w:val="24"/>
          <w:szCs w:val="24"/>
        </w:rPr>
      </w:pPr>
      <w:r w:rsidRPr="00844ED6">
        <w:rPr>
          <w:sz w:val="24"/>
          <w:szCs w:val="24"/>
        </w:rPr>
        <w:t xml:space="preserve">Всички монтажни възли на стоманената конструкция </w:t>
      </w:r>
      <w:r w:rsidR="004C52AE" w:rsidRPr="00844ED6">
        <w:rPr>
          <w:sz w:val="24"/>
          <w:szCs w:val="24"/>
        </w:rPr>
        <w:t xml:space="preserve">следва </w:t>
      </w:r>
      <w:r w:rsidRPr="00844ED6">
        <w:rPr>
          <w:sz w:val="24"/>
          <w:szCs w:val="24"/>
        </w:rPr>
        <w:t>да се реализират чрез ел. заварки.</w:t>
      </w:r>
    </w:p>
    <w:p w:rsidR="00680EEF" w:rsidRPr="00844ED6" w:rsidRDefault="00680EEF" w:rsidP="0063296C">
      <w:pPr>
        <w:pStyle w:val="a3"/>
        <w:spacing w:line="276" w:lineRule="auto"/>
        <w:ind w:left="1776"/>
        <w:jc w:val="both"/>
        <w:rPr>
          <w:b/>
        </w:rPr>
      </w:pPr>
    </w:p>
    <w:p w:rsidR="004222C1" w:rsidRPr="00844ED6" w:rsidRDefault="001B15E8" w:rsidP="000D3E54">
      <w:pPr>
        <w:pStyle w:val="a3"/>
        <w:numPr>
          <w:ilvl w:val="0"/>
          <w:numId w:val="27"/>
        </w:numPr>
        <w:spacing w:line="276" w:lineRule="auto"/>
        <w:ind w:left="567" w:hanging="283"/>
        <w:jc w:val="both"/>
        <w:rPr>
          <w:b/>
        </w:rPr>
      </w:pPr>
      <w:r w:rsidRPr="00844ED6">
        <w:rPr>
          <w:b/>
        </w:rPr>
        <w:t>Част „</w:t>
      </w:r>
      <w:r w:rsidR="004222C1" w:rsidRPr="00844ED6">
        <w:rPr>
          <w:b/>
        </w:rPr>
        <w:t>Водоснабдяване и канализация</w:t>
      </w:r>
      <w:r w:rsidRPr="00844ED6">
        <w:rPr>
          <w:b/>
        </w:rPr>
        <w:t>“</w:t>
      </w:r>
    </w:p>
    <w:p w:rsidR="000D3E54" w:rsidRPr="00924453" w:rsidRDefault="00924453" w:rsidP="00924453">
      <w:pPr>
        <w:pStyle w:val="Bodytext20"/>
        <w:shd w:val="clear" w:color="auto" w:fill="auto"/>
        <w:spacing w:line="270" w:lineRule="exact"/>
        <w:ind w:firstLine="940"/>
        <w:rPr>
          <w:sz w:val="24"/>
          <w:szCs w:val="24"/>
        </w:rPr>
      </w:pPr>
      <w:r w:rsidRPr="00924453">
        <w:rPr>
          <w:b/>
          <w:i/>
          <w:sz w:val="24"/>
          <w:szCs w:val="24"/>
        </w:rPr>
        <w:t xml:space="preserve">Водоснабдяване: </w:t>
      </w:r>
      <w:r w:rsidR="000D3E54" w:rsidRPr="00924453">
        <w:rPr>
          <w:sz w:val="24"/>
          <w:szCs w:val="24"/>
        </w:rPr>
        <w:t>Необходимата за обекта вода трябва да отговаря на изис</w:t>
      </w:r>
      <w:r>
        <w:rPr>
          <w:sz w:val="24"/>
          <w:szCs w:val="24"/>
        </w:rPr>
        <w:t>кванията на Наредба №9/2001г. за качеството на водата</w:t>
      </w:r>
      <w:r w:rsidR="000D3E54" w:rsidRPr="00924453">
        <w:rPr>
          <w:sz w:val="24"/>
          <w:szCs w:val="24"/>
        </w:rPr>
        <w:t xml:space="preserve">, предназначена за питейно-битови нужди.Вода за обекта </w:t>
      </w:r>
      <w:r>
        <w:rPr>
          <w:sz w:val="24"/>
          <w:szCs w:val="24"/>
        </w:rPr>
        <w:t xml:space="preserve">ще </w:t>
      </w:r>
      <w:r w:rsidR="000D3E54" w:rsidRPr="00924453">
        <w:rPr>
          <w:sz w:val="24"/>
          <w:szCs w:val="24"/>
        </w:rPr>
        <w:t>е необходима за питейно-битови нужди.Данни за необходимост от вътрешно противопожарно водоснабдяване липсват.</w:t>
      </w:r>
    </w:p>
    <w:p w:rsidR="000D3E54" w:rsidRPr="00924453" w:rsidRDefault="000D3E54" w:rsidP="00924453">
      <w:pPr>
        <w:pStyle w:val="Bodytext20"/>
        <w:shd w:val="clear" w:color="auto" w:fill="auto"/>
        <w:spacing w:line="270" w:lineRule="exact"/>
        <w:ind w:firstLine="940"/>
        <w:rPr>
          <w:sz w:val="24"/>
          <w:szCs w:val="24"/>
        </w:rPr>
      </w:pPr>
      <w:r w:rsidRPr="00924453">
        <w:rPr>
          <w:sz w:val="24"/>
          <w:szCs w:val="24"/>
        </w:rPr>
        <w:t>Водоснабдяването н</w:t>
      </w:r>
      <w:r w:rsidR="00924453">
        <w:rPr>
          <w:sz w:val="24"/>
          <w:szCs w:val="24"/>
        </w:rPr>
        <w:t xml:space="preserve">а обекта ще се осъществи от съществуващ уличен </w:t>
      </w:r>
      <w:r w:rsidRPr="00924453">
        <w:rPr>
          <w:sz w:val="24"/>
          <w:szCs w:val="24"/>
        </w:rPr>
        <w:t>водопровод ф150АЦ изграден по ул."Н.Й.Вапцаров".</w:t>
      </w:r>
    </w:p>
    <w:p w:rsidR="00924453" w:rsidRDefault="00924453" w:rsidP="00924453">
      <w:pPr>
        <w:pStyle w:val="Bodytext20"/>
        <w:shd w:val="clear" w:color="auto" w:fill="auto"/>
        <w:spacing w:line="270" w:lineRule="exact"/>
        <w:ind w:firstLine="940"/>
        <w:rPr>
          <w:sz w:val="24"/>
          <w:szCs w:val="24"/>
        </w:rPr>
      </w:pPr>
      <w:r>
        <w:rPr>
          <w:sz w:val="24"/>
          <w:szCs w:val="24"/>
        </w:rPr>
        <w:t>Съгласно идейният проект в</w:t>
      </w:r>
      <w:r w:rsidR="000D3E54" w:rsidRPr="00924453">
        <w:rPr>
          <w:sz w:val="24"/>
          <w:szCs w:val="24"/>
        </w:rPr>
        <w:t>одовземането</w:t>
      </w:r>
      <w:r>
        <w:rPr>
          <w:sz w:val="24"/>
          <w:szCs w:val="24"/>
        </w:rPr>
        <w:t xml:space="preserve">е решено да </w:t>
      </w:r>
      <w:r w:rsidR="000D3E54" w:rsidRPr="00924453">
        <w:rPr>
          <w:sz w:val="24"/>
          <w:szCs w:val="24"/>
        </w:rPr>
        <w:t>се осъществи чрез фланшоваводовземна скоба.</w:t>
      </w:r>
      <w:r>
        <w:rPr>
          <w:sz w:val="24"/>
          <w:szCs w:val="24"/>
        </w:rPr>
        <w:t xml:space="preserve"> След скобата е предвидено да</w:t>
      </w:r>
      <w:r w:rsidR="000D3E54" w:rsidRPr="00924453">
        <w:rPr>
          <w:sz w:val="24"/>
          <w:szCs w:val="24"/>
        </w:rPr>
        <w:t xml:space="preserve"> се м</w:t>
      </w:r>
      <w:r>
        <w:rPr>
          <w:sz w:val="24"/>
          <w:szCs w:val="24"/>
        </w:rPr>
        <w:t>онтира ПХ и след това СВО-ф40/1,</w:t>
      </w:r>
      <w:r w:rsidR="000D3E54" w:rsidRPr="00924453">
        <w:rPr>
          <w:sz w:val="24"/>
          <w:szCs w:val="24"/>
        </w:rPr>
        <w:t xml:space="preserve">0МРа-РЕ.Тръбите </w:t>
      </w:r>
      <w:r>
        <w:rPr>
          <w:sz w:val="24"/>
          <w:szCs w:val="24"/>
        </w:rPr>
        <w:t>са решени да</w:t>
      </w:r>
      <w:r w:rsidR="000D3E54" w:rsidRPr="00924453">
        <w:rPr>
          <w:sz w:val="24"/>
          <w:szCs w:val="24"/>
        </w:rPr>
        <w:t xml:space="preserve"> се монтират върху пясъчна възглавница и </w:t>
      </w:r>
      <w:r>
        <w:rPr>
          <w:sz w:val="24"/>
          <w:szCs w:val="24"/>
        </w:rPr>
        <w:t>да се засилят с минимум 0,</w:t>
      </w:r>
      <w:r w:rsidR="000D3E54" w:rsidRPr="00924453">
        <w:rPr>
          <w:sz w:val="24"/>
          <w:szCs w:val="24"/>
        </w:rPr>
        <w:t xml:space="preserve">50м уплътнен </w:t>
      </w:r>
      <w:r>
        <w:rPr>
          <w:sz w:val="24"/>
          <w:szCs w:val="24"/>
        </w:rPr>
        <w:t xml:space="preserve">насип </w:t>
      </w:r>
      <w:r w:rsidR="000D3E54" w:rsidRPr="00924453">
        <w:rPr>
          <w:sz w:val="24"/>
          <w:szCs w:val="24"/>
        </w:rPr>
        <w:t>до минимум 90% по Проктьр.</w:t>
      </w:r>
      <w:r>
        <w:rPr>
          <w:sz w:val="24"/>
          <w:szCs w:val="24"/>
        </w:rPr>
        <w:t xml:space="preserve"> В проекта е решено на 0,50м след бордюра да</w:t>
      </w:r>
      <w:r w:rsidR="000D3E54" w:rsidRPr="00924453">
        <w:rPr>
          <w:sz w:val="24"/>
          <w:szCs w:val="24"/>
        </w:rPr>
        <w:t xml:space="preserve"> се монтира </w:t>
      </w:r>
      <w:r>
        <w:rPr>
          <w:sz w:val="24"/>
          <w:szCs w:val="24"/>
        </w:rPr>
        <w:t>ТСК</w:t>
      </w:r>
      <w:r w:rsidR="000D3E54" w:rsidRPr="00924453">
        <w:rPr>
          <w:sz w:val="24"/>
          <w:szCs w:val="24"/>
        </w:rPr>
        <w:t xml:space="preserve"> 40-полиацетат.Водомерния възел </w:t>
      </w:r>
      <w:r>
        <w:rPr>
          <w:sz w:val="24"/>
          <w:szCs w:val="24"/>
        </w:rPr>
        <w:t>е решен да</w:t>
      </w:r>
      <w:r w:rsidR="000D3E54" w:rsidRPr="00924453">
        <w:rPr>
          <w:sz w:val="24"/>
          <w:szCs w:val="24"/>
        </w:rPr>
        <w:t xml:space="preserve"> се изгради в шахта непосредствено сл</w:t>
      </w:r>
      <w:r>
        <w:rPr>
          <w:sz w:val="24"/>
          <w:szCs w:val="24"/>
        </w:rPr>
        <w:t>ед влизане на СВО в сградата и да</w:t>
      </w:r>
      <w:r w:rsidR="000D3E54" w:rsidRPr="00924453">
        <w:rPr>
          <w:sz w:val="24"/>
          <w:szCs w:val="24"/>
        </w:rPr>
        <w:t xml:space="preserve"> се оборудва с водомер 3</w:t>
      </w:r>
      <w:r>
        <w:rPr>
          <w:sz w:val="24"/>
          <w:szCs w:val="24"/>
        </w:rPr>
        <w:t>/4"-импулсен с радио модул.</w:t>
      </w:r>
    </w:p>
    <w:p w:rsidR="000D3E54" w:rsidRPr="00924453" w:rsidRDefault="00924453" w:rsidP="00924453">
      <w:pPr>
        <w:pStyle w:val="Bodytext20"/>
        <w:shd w:val="clear" w:color="auto" w:fill="auto"/>
        <w:spacing w:line="270" w:lineRule="exact"/>
        <w:ind w:firstLine="940"/>
        <w:rPr>
          <w:sz w:val="24"/>
          <w:szCs w:val="24"/>
        </w:rPr>
      </w:pPr>
      <w:r>
        <w:rPr>
          <w:sz w:val="24"/>
          <w:szCs w:val="24"/>
        </w:rPr>
        <w:t>В идейния проект е и</w:t>
      </w:r>
      <w:r w:rsidR="000D3E54" w:rsidRPr="00924453">
        <w:rPr>
          <w:sz w:val="24"/>
          <w:szCs w:val="24"/>
        </w:rPr>
        <w:t>збрана схема с един главен хоризонтален клон,</w:t>
      </w:r>
      <w:r>
        <w:rPr>
          <w:sz w:val="24"/>
          <w:szCs w:val="24"/>
        </w:rPr>
        <w:t xml:space="preserve"> монтиран открито на</w:t>
      </w:r>
      <w:r w:rsidR="000D3E54" w:rsidRPr="00924453">
        <w:rPr>
          <w:sz w:val="24"/>
          <w:szCs w:val="24"/>
        </w:rPr>
        <w:t xml:space="preserve"> скоби над вратите и разпределителни клонове монтирани скрити.На вс</w:t>
      </w:r>
      <w:r>
        <w:rPr>
          <w:sz w:val="24"/>
          <w:szCs w:val="24"/>
        </w:rPr>
        <w:t>яко отклонение от главния клон е предвидено да</w:t>
      </w:r>
      <w:r w:rsidR="000D3E54" w:rsidRPr="00924453">
        <w:rPr>
          <w:sz w:val="24"/>
          <w:szCs w:val="24"/>
        </w:rPr>
        <w:t xml:space="preserve"> се монтира СК.</w:t>
      </w:r>
    </w:p>
    <w:p w:rsidR="000D3E54" w:rsidRPr="00924453" w:rsidRDefault="000D3E54" w:rsidP="00924453">
      <w:pPr>
        <w:pStyle w:val="Bodytext20"/>
        <w:shd w:val="clear" w:color="auto" w:fill="auto"/>
        <w:spacing w:line="270" w:lineRule="exact"/>
        <w:ind w:firstLine="940"/>
        <w:rPr>
          <w:sz w:val="24"/>
          <w:szCs w:val="24"/>
        </w:rPr>
      </w:pPr>
      <w:r w:rsidRPr="00924453">
        <w:rPr>
          <w:sz w:val="24"/>
          <w:szCs w:val="24"/>
        </w:rPr>
        <w:t xml:space="preserve">Сградната водопроводна мрежа </w:t>
      </w:r>
      <w:r w:rsidR="00924453">
        <w:rPr>
          <w:sz w:val="24"/>
          <w:szCs w:val="24"/>
        </w:rPr>
        <w:t xml:space="preserve">е решено да </w:t>
      </w:r>
      <w:r w:rsidRPr="00924453">
        <w:rPr>
          <w:sz w:val="24"/>
          <w:szCs w:val="24"/>
        </w:rPr>
        <w:t>се изгради от полип</w:t>
      </w:r>
      <w:r w:rsidR="00924453">
        <w:rPr>
          <w:sz w:val="24"/>
          <w:szCs w:val="24"/>
        </w:rPr>
        <w:t xml:space="preserve">ропиленови тръби на молекулярна заварка, съгласно идейния проект. </w:t>
      </w:r>
      <w:r w:rsidRPr="00924453">
        <w:rPr>
          <w:sz w:val="24"/>
          <w:szCs w:val="24"/>
        </w:rPr>
        <w:t>Главната</w:t>
      </w:r>
      <w:r w:rsidR="00924453">
        <w:rPr>
          <w:sz w:val="24"/>
          <w:szCs w:val="24"/>
        </w:rPr>
        <w:t xml:space="preserve"> хоризонтална мрежа следва да</w:t>
      </w:r>
      <w:r w:rsidRPr="00924453">
        <w:rPr>
          <w:sz w:val="24"/>
          <w:szCs w:val="24"/>
        </w:rPr>
        <w:t xml:space="preserve"> се топлоизолира</w:t>
      </w:r>
      <w:r w:rsidR="00924453">
        <w:rPr>
          <w:sz w:val="24"/>
          <w:szCs w:val="24"/>
        </w:rPr>
        <w:t xml:space="preserve"> с изолация от порьозна гума</w:t>
      </w:r>
      <w:r w:rsidRPr="00924453">
        <w:rPr>
          <w:sz w:val="24"/>
          <w:szCs w:val="24"/>
        </w:rPr>
        <w:t xml:space="preserve">. Изолацията </w:t>
      </w:r>
      <w:r w:rsidR="00924453">
        <w:rPr>
          <w:sz w:val="24"/>
          <w:szCs w:val="24"/>
        </w:rPr>
        <w:t xml:space="preserve">следва да </w:t>
      </w:r>
      <w:r w:rsidRPr="00924453">
        <w:rPr>
          <w:sz w:val="24"/>
          <w:szCs w:val="24"/>
        </w:rPr>
        <w:t xml:space="preserve">се изпълнява след изпитване на водопровода.Скобите трябва да са с гумена подложка и разстоянието между тях трябва да е в зависимост от </w:t>
      </w:r>
      <w:r w:rsidR="00924453">
        <w:rPr>
          <w:sz w:val="24"/>
          <w:szCs w:val="24"/>
        </w:rPr>
        <w:t>изискванията на дадения производител</w:t>
      </w:r>
      <w:r w:rsidRPr="00924453">
        <w:rPr>
          <w:sz w:val="24"/>
          <w:szCs w:val="24"/>
        </w:rPr>
        <w:t>.При избора на вида и модела на санитарните прибори и арматури трябва да се имат в пред вид Наредба №4/2009г.- За проектиране, изпълнение и поддържане на строежите в съответствие с изискванията за достъпна с</w:t>
      </w:r>
      <w:r w:rsidR="00924453">
        <w:rPr>
          <w:sz w:val="24"/>
          <w:szCs w:val="24"/>
        </w:rPr>
        <w:t>реда за населе</w:t>
      </w:r>
      <w:r w:rsidRPr="00924453">
        <w:rPr>
          <w:sz w:val="24"/>
          <w:szCs w:val="24"/>
        </w:rPr>
        <w:t>нието, включително за хора с увреждания.</w:t>
      </w:r>
    </w:p>
    <w:p w:rsidR="000D3E54" w:rsidRPr="00924453" w:rsidRDefault="000D3E54" w:rsidP="00924453">
      <w:pPr>
        <w:pStyle w:val="Bodytext20"/>
        <w:shd w:val="clear" w:color="auto" w:fill="auto"/>
        <w:spacing w:line="270" w:lineRule="exact"/>
        <w:ind w:firstLine="940"/>
        <w:rPr>
          <w:sz w:val="24"/>
          <w:szCs w:val="24"/>
        </w:rPr>
      </w:pPr>
      <w:r w:rsidRPr="00924453">
        <w:rPr>
          <w:sz w:val="24"/>
          <w:szCs w:val="24"/>
        </w:rPr>
        <w:t>Водопроводите за студена и гореща вода</w:t>
      </w:r>
      <w:r w:rsidR="00924453">
        <w:rPr>
          <w:sz w:val="24"/>
          <w:szCs w:val="24"/>
        </w:rPr>
        <w:t xml:space="preserve"> следва </w:t>
      </w:r>
      <w:r w:rsidRPr="00924453">
        <w:rPr>
          <w:sz w:val="24"/>
          <w:szCs w:val="24"/>
        </w:rPr>
        <w:t xml:space="preserve">се изпитват съгласно </w:t>
      </w:r>
      <w:r w:rsidRPr="00924453">
        <w:rPr>
          <w:sz w:val="24"/>
          <w:szCs w:val="24"/>
        </w:rPr>
        <w:lastRenderedPageBreak/>
        <w:t xml:space="preserve">техническата спесификация на тръбите </w:t>
      </w:r>
      <w:r w:rsidR="00924453">
        <w:rPr>
          <w:sz w:val="24"/>
          <w:szCs w:val="24"/>
        </w:rPr>
        <w:t>и/</w:t>
      </w:r>
      <w:r w:rsidRPr="00924453">
        <w:rPr>
          <w:sz w:val="24"/>
          <w:szCs w:val="24"/>
        </w:rPr>
        <w:t>или съгласно Наредба №4/2005г.- за ПИЕСВКИ от чл.233 до чл.237.</w:t>
      </w:r>
    </w:p>
    <w:p w:rsidR="00EE7CD0" w:rsidRDefault="000D3E54" w:rsidP="00924453">
      <w:pPr>
        <w:pStyle w:val="Bodytext20"/>
        <w:shd w:val="clear" w:color="auto" w:fill="auto"/>
        <w:spacing w:line="270" w:lineRule="exact"/>
        <w:ind w:firstLine="940"/>
        <w:rPr>
          <w:sz w:val="24"/>
          <w:szCs w:val="24"/>
        </w:rPr>
      </w:pPr>
      <w:r w:rsidRPr="00924453">
        <w:rPr>
          <w:sz w:val="24"/>
          <w:szCs w:val="24"/>
        </w:rPr>
        <w:t>Водопроводната инсталация се дезинфекцира и промива при спазване на санитарно-хигиенните изисквания.Водоснабдяването с гореща вода ще се осигурява чрез локални ел.бойлери.</w:t>
      </w:r>
    </w:p>
    <w:p w:rsidR="000D3E54" w:rsidRPr="00924453" w:rsidRDefault="00EE7CD0" w:rsidP="00924453">
      <w:pPr>
        <w:pStyle w:val="Bodytext20"/>
        <w:shd w:val="clear" w:color="auto" w:fill="auto"/>
        <w:spacing w:line="270" w:lineRule="exact"/>
        <w:ind w:firstLine="940"/>
        <w:rPr>
          <w:sz w:val="24"/>
          <w:szCs w:val="24"/>
        </w:rPr>
      </w:pPr>
      <w:r>
        <w:rPr>
          <w:sz w:val="24"/>
          <w:szCs w:val="24"/>
        </w:rPr>
        <w:t>П</w:t>
      </w:r>
      <w:r w:rsidR="000D3E54" w:rsidRPr="00924453">
        <w:rPr>
          <w:sz w:val="24"/>
          <w:szCs w:val="24"/>
        </w:rPr>
        <w:t>ри огледа на място не е установено наличието ПХ удовлетворяващ обекта.</w:t>
      </w:r>
    </w:p>
    <w:p w:rsidR="00EE7CD0" w:rsidRDefault="000D3E54" w:rsidP="00924453">
      <w:pPr>
        <w:pStyle w:val="Bodytext20"/>
        <w:shd w:val="clear" w:color="auto" w:fill="auto"/>
        <w:spacing w:line="270" w:lineRule="exact"/>
        <w:ind w:firstLine="940"/>
        <w:rPr>
          <w:sz w:val="24"/>
          <w:szCs w:val="24"/>
        </w:rPr>
      </w:pPr>
      <w:r w:rsidRPr="00924453">
        <w:rPr>
          <w:sz w:val="24"/>
          <w:szCs w:val="24"/>
        </w:rPr>
        <w:t>За външно</w:t>
      </w:r>
      <w:r w:rsidR="00EE7CD0">
        <w:rPr>
          <w:sz w:val="24"/>
          <w:szCs w:val="24"/>
        </w:rPr>
        <w:t xml:space="preserve"> противопожарно водоснабдяване е решено да</w:t>
      </w:r>
      <w:r w:rsidRPr="00924453">
        <w:rPr>
          <w:sz w:val="24"/>
          <w:szCs w:val="24"/>
        </w:rPr>
        <w:t xml:space="preserve"> се монтира ПХ80/В/С-надземен.</w:t>
      </w:r>
    </w:p>
    <w:p w:rsidR="000D3E54" w:rsidRPr="00853ED7" w:rsidRDefault="00EE7CD0" w:rsidP="00924453">
      <w:pPr>
        <w:pStyle w:val="Bodytext20"/>
        <w:shd w:val="clear" w:color="auto" w:fill="auto"/>
        <w:spacing w:line="270" w:lineRule="exact"/>
        <w:ind w:firstLine="940"/>
        <w:rPr>
          <w:sz w:val="24"/>
          <w:szCs w:val="24"/>
        </w:rPr>
      </w:pPr>
      <w:r w:rsidRPr="00853ED7">
        <w:rPr>
          <w:b/>
          <w:i/>
          <w:sz w:val="24"/>
          <w:szCs w:val="24"/>
        </w:rPr>
        <w:t xml:space="preserve">Канализация: </w:t>
      </w:r>
      <w:r w:rsidR="000D3E54" w:rsidRPr="00853ED7">
        <w:rPr>
          <w:sz w:val="24"/>
          <w:szCs w:val="24"/>
        </w:rPr>
        <w:t xml:space="preserve">Очакваните отпадни води,които ще се формират при експлоатацията на обекта са битови нормално замърсени и дъждовни. </w:t>
      </w:r>
      <w:r w:rsidRPr="00853ED7">
        <w:rPr>
          <w:sz w:val="24"/>
          <w:szCs w:val="24"/>
        </w:rPr>
        <w:t xml:space="preserve">В идейния проект се предвижда </w:t>
      </w:r>
      <w:r w:rsidR="000D3E54" w:rsidRPr="00853ED7">
        <w:rPr>
          <w:sz w:val="24"/>
          <w:szCs w:val="24"/>
        </w:rPr>
        <w:t>изграждане на гравитачна канализация с основна вентилация.</w:t>
      </w:r>
    </w:p>
    <w:p w:rsidR="000D3E54" w:rsidRPr="00853ED7" w:rsidRDefault="000D3E54" w:rsidP="00924453">
      <w:pPr>
        <w:pStyle w:val="Bodytext20"/>
        <w:shd w:val="clear" w:color="auto" w:fill="auto"/>
        <w:spacing w:line="270" w:lineRule="exact"/>
        <w:ind w:firstLine="940"/>
        <w:rPr>
          <w:sz w:val="24"/>
          <w:szCs w:val="24"/>
        </w:rPr>
      </w:pPr>
      <w:r w:rsidRPr="00853ED7">
        <w:rPr>
          <w:sz w:val="24"/>
          <w:szCs w:val="24"/>
        </w:rPr>
        <w:t xml:space="preserve">При проектирането на канализационната мрежа </w:t>
      </w:r>
      <w:r w:rsidR="00853ED7" w:rsidRPr="00853ED7">
        <w:rPr>
          <w:sz w:val="24"/>
          <w:szCs w:val="24"/>
        </w:rPr>
        <w:t xml:space="preserve">следва да </w:t>
      </w:r>
      <w:r w:rsidRPr="00853ED7">
        <w:rPr>
          <w:sz w:val="24"/>
          <w:szCs w:val="24"/>
        </w:rPr>
        <w:t xml:space="preserve">са спазвани изискванията на БДС EN </w:t>
      </w:r>
      <w:r w:rsidR="00853ED7" w:rsidRPr="00853ED7">
        <w:rPr>
          <w:sz w:val="24"/>
          <w:szCs w:val="24"/>
        </w:rPr>
        <w:t>12056 или еквивалент.</w:t>
      </w:r>
    </w:p>
    <w:p w:rsidR="000D3E54" w:rsidRPr="00853ED7" w:rsidRDefault="00853ED7" w:rsidP="00924453">
      <w:pPr>
        <w:pStyle w:val="Bodytext20"/>
        <w:shd w:val="clear" w:color="auto" w:fill="auto"/>
        <w:spacing w:line="270" w:lineRule="exact"/>
        <w:ind w:firstLine="940"/>
        <w:rPr>
          <w:sz w:val="24"/>
          <w:szCs w:val="24"/>
        </w:rPr>
      </w:pPr>
      <w:r w:rsidRPr="00853ED7">
        <w:rPr>
          <w:sz w:val="24"/>
          <w:szCs w:val="24"/>
        </w:rPr>
        <w:t>Площадковата канализация е решено да</w:t>
      </w:r>
      <w:r w:rsidR="000D3E54" w:rsidRPr="00853ED7">
        <w:rPr>
          <w:sz w:val="24"/>
          <w:szCs w:val="24"/>
        </w:rPr>
        <w:t xml:space="preserve"> се изгради от PVC </w:t>
      </w:r>
      <w:r w:rsidRPr="00853ED7">
        <w:rPr>
          <w:sz w:val="24"/>
          <w:szCs w:val="24"/>
        </w:rPr>
        <w:t>тръби ф160-</w:t>
      </w:r>
      <w:r w:rsidRPr="00853ED7">
        <w:rPr>
          <w:sz w:val="24"/>
          <w:szCs w:val="24"/>
          <w:lang w:val="en-GB"/>
        </w:rPr>
        <w:t>SN</w:t>
      </w:r>
      <w:r w:rsidR="000D3E54" w:rsidRPr="00853ED7">
        <w:rPr>
          <w:sz w:val="24"/>
          <w:szCs w:val="24"/>
        </w:rPr>
        <w:t>8.</w:t>
      </w:r>
      <w:r w:rsidRPr="00853ED7">
        <w:rPr>
          <w:sz w:val="24"/>
          <w:szCs w:val="24"/>
        </w:rPr>
        <w:t>Ревизионната шахта</w:t>
      </w:r>
      <w:r w:rsidR="000D3E54" w:rsidRPr="00853ED7">
        <w:rPr>
          <w:sz w:val="24"/>
          <w:szCs w:val="24"/>
        </w:rPr>
        <w:t xml:space="preserve"> на площадковата канализация е </w:t>
      </w:r>
      <w:r w:rsidRPr="00853ED7">
        <w:rPr>
          <w:sz w:val="24"/>
          <w:szCs w:val="24"/>
        </w:rPr>
        <w:t xml:space="preserve">предвидена с диаметър ф1000 </w:t>
      </w:r>
      <w:r w:rsidR="000D3E54" w:rsidRPr="00853ED7">
        <w:rPr>
          <w:sz w:val="24"/>
          <w:szCs w:val="24"/>
        </w:rPr>
        <w:t>от сглобяеми стоманобетонови елементи и чугунен капак</w:t>
      </w:r>
      <w:r w:rsidRPr="00853ED7">
        <w:rPr>
          <w:sz w:val="24"/>
          <w:szCs w:val="24"/>
        </w:rPr>
        <w:t>, съгласно идейния проект</w:t>
      </w:r>
      <w:r w:rsidR="000D3E54" w:rsidRPr="00853ED7">
        <w:rPr>
          <w:sz w:val="24"/>
          <w:szCs w:val="24"/>
        </w:rPr>
        <w:t>.</w:t>
      </w:r>
    </w:p>
    <w:p w:rsidR="000D3E54" w:rsidRPr="00924453" w:rsidRDefault="000D3E54" w:rsidP="00924453">
      <w:pPr>
        <w:pStyle w:val="Bodytext20"/>
        <w:shd w:val="clear" w:color="auto" w:fill="auto"/>
        <w:spacing w:line="270" w:lineRule="exact"/>
        <w:ind w:firstLine="940"/>
        <w:rPr>
          <w:sz w:val="24"/>
          <w:szCs w:val="24"/>
        </w:rPr>
      </w:pPr>
      <w:r w:rsidRPr="00606A37">
        <w:rPr>
          <w:sz w:val="24"/>
          <w:szCs w:val="24"/>
        </w:rPr>
        <w:t xml:space="preserve">Канализационната мрежа </w:t>
      </w:r>
      <w:r w:rsidR="00853ED7" w:rsidRPr="00606A37">
        <w:rPr>
          <w:sz w:val="24"/>
          <w:szCs w:val="24"/>
        </w:rPr>
        <w:t xml:space="preserve">е решена чрез монтаж на тръби </w:t>
      </w:r>
      <w:r w:rsidRPr="00606A37">
        <w:rPr>
          <w:sz w:val="24"/>
          <w:szCs w:val="24"/>
        </w:rPr>
        <w:t xml:space="preserve">под подовите настилки и в зидовете.За вентилиране в началото на всеки хоризонтален клон </w:t>
      </w:r>
      <w:r w:rsidR="00853ED7" w:rsidRPr="00606A37">
        <w:rPr>
          <w:sz w:val="24"/>
          <w:szCs w:val="24"/>
        </w:rPr>
        <w:t xml:space="preserve">следва да се предвидимонтаж на </w:t>
      </w:r>
      <w:r w:rsidRPr="00606A37">
        <w:rPr>
          <w:sz w:val="24"/>
          <w:szCs w:val="24"/>
        </w:rPr>
        <w:t xml:space="preserve">вертикален клон.Всички вертикални клонове </w:t>
      </w:r>
      <w:r w:rsidR="00853ED7" w:rsidRPr="00606A37">
        <w:rPr>
          <w:sz w:val="24"/>
          <w:szCs w:val="24"/>
        </w:rPr>
        <w:t>са решени открито на скоби през 2м и да се изведат на 0,</w:t>
      </w:r>
      <w:r w:rsidRPr="00606A37">
        <w:rPr>
          <w:sz w:val="24"/>
          <w:szCs w:val="24"/>
        </w:rPr>
        <w:t>50м над покрива</w:t>
      </w:r>
      <w:r w:rsidRPr="00924453">
        <w:rPr>
          <w:sz w:val="24"/>
          <w:szCs w:val="24"/>
        </w:rPr>
        <w:t xml:space="preserve">.Всички ВТ също </w:t>
      </w:r>
      <w:r w:rsidR="00853ED7">
        <w:rPr>
          <w:sz w:val="24"/>
          <w:szCs w:val="24"/>
        </w:rPr>
        <w:t xml:space="preserve">е решено да се </w:t>
      </w:r>
      <w:r w:rsidRPr="00924453">
        <w:rPr>
          <w:sz w:val="24"/>
          <w:szCs w:val="24"/>
        </w:rPr>
        <w:t>монтират открито на скоби.За отвеждане на дъждовните води от двора</w:t>
      </w:r>
      <w:r w:rsidR="00853ED7">
        <w:rPr>
          <w:sz w:val="24"/>
          <w:szCs w:val="24"/>
        </w:rPr>
        <w:t xml:space="preserve"> в проекта е залегнало да</w:t>
      </w:r>
      <w:r w:rsidRPr="00924453">
        <w:rPr>
          <w:sz w:val="24"/>
          <w:szCs w:val="24"/>
        </w:rPr>
        <w:t xml:space="preserve"> се изградят облицовани канавки.</w:t>
      </w:r>
    </w:p>
    <w:p w:rsidR="000D3E54" w:rsidRPr="00924453" w:rsidRDefault="000D3E54" w:rsidP="00924453">
      <w:pPr>
        <w:pStyle w:val="Bodytext20"/>
        <w:shd w:val="clear" w:color="auto" w:fill="auto"/>
        <w:spacing w:line="270" w:lineRule="exact"/>
        <w:ind w:firstLine="940"/>
        <w:rPr>
          <w:sz w:val="24"/>
          <w:szCs w:val="24"/>
        </w:rPr>
      </w:pPr>
      <w:r w:rsidRPr="00924453">
        <w:rPr>
          <w:sz w:val="24"/>
          <w:szCs w:val="24"/>
        </w:rPr>
        <w:t>В с.Памукчи няма изградена ул</w:t>
      </w:r>
      <w:r w:rsidR="00853ED7">
        <w:rPr>
          <w:sz w:val="24"/>
          <w:szCs w:val="24"/>
        </w:rPr>
        <w:t xml:space="preserve">ична </w:t>
      </w:r>
      <w:r w:rsidRPr="00924453">
        <w:rPr>
          <w:sz w:val="24"/>
          <w:szCs w:val="24"/>
        </w:rPr>
        <w:t>канализационна мрежа.Това налага заустване на битовите отпадни води в изгребна яма и третирането им по начин определен за населеното място.</w:t>
      </w:r>
      <w:r w:rsidR="00853ED7">
        <w:rPr>
          <w:sz w:val="24"/>
          <w:szCs w:val="24"/>
        </w:rPr>
        <w:t xml:space="preserve"> Приет е</w:t>
      </w:r>
      <w:r w:rsidRPr="00924453">
        <w:rPr>
          <w:sz w:val="24"/>
          <w:szCs w:val="24"/>
        </w:rPr>
        <w:t xml:space="preserve"> монтаж на две модулни полиетиленови ями </w:t>
      </w:r>
      <w:r w:rsidR="00853ED7">
        <w:rPr>
          <w:sz w:val="24"/>
          <w:szCs w:val="24"/>
        </w:rPr>
        <w:t xml:space="preserve">с обем </w:t>
      </w:r>
      <w:r w:rsidRPr="00924453">
        <w:rPr>
          <w:sz w:val="24"/>
          <w:szCs w:val="24"/>
        </w:rPr>
        <w:t>по</w:t>
      </w:r>
      <w:r w:rsidR="00853ED7">
        <w:rPr>
          <w:sz w:val="24"/>
          <w:szCs w:val="24"/>
        </w:rPr>
        <w:t xml:space="preserve"> 12м3.</w:t>
      </w:r>
    </w:p>
    <w:p w:rsidR="000D3E54" w:rsidRPr="00924453" w:rsidRDefault="000D3E54" w:rsidP="00924453">
      <w:pPr>
        <w:pStyle w:val="Bodytext20"/>
        <w:shd w:val="clear" w:color="auto" w:fill="auto"/>
        <w:spacing w:line="270" w:lineRule="exact"/>
        <w:ind w:firstLine="940"/>
        <w:rPr>
          <w:sz w:val="24"/>
          <w:szCs w:val="24"/>
        </w:rPr>
      </w:pPr>
      <w:r w:rsidRPr="00924453">
        <w:rPr>
          <w:sz w:val="24"/>
          <w:szCs w:val="24"/>
        </w:rPr>
        <w:t xml:space="preserve">Канализационната мрежа </w:t>
      </w:r>
      <w:r w:rsidR="00853ED7">
        <w:rPr>
          <w:sz w:val="24"/>
          <w:szCs w:val="24"/>
        </w:rPr>
        <w:t xml:space="preserve">следва да </w:t>
      </w:r>
      <w:r w:rsidRPr="00924453">
        <w:rPr>
          <w:sz w:val="24"/>
          <w:szCs w:val="24"/>
        </w:rPr>
        <w:t>се изпитва съгласно Наредба №4/2005г.- за ПИЕСВКИ чл.2.54 и чл.256.</w:t>
      </w:r>
    </w:p>
    <w:p w:rsidR="001A166E" w:rsidRPr="00844ED6" w:rsidRDefault="001A166E" w:rsidP="00061E3F">
      <w:pPr>
        <w:pStyle w:val="a3"/>
        <w:ind w:left="1701"/>
        <w:jc w:val="both"/>
      </w:pPr>
    </w:p>
    <w:p w:rsidR="00040E5B" w:rsidRPr="00844ED6" w:rsidRDefault="001B15E8" w:rsidP="002B2598">
      <w:pPr>
        <w:pStyle w:val="a3"/>
        <w:numPr>
          <w:ilvl w:val="0"/>
          <w:numId w:val="27"/>
        </w:numPr>
        <w:spacing w:line="276" w:lineRule="auto"/>
        <w:ind w:left="567" w:hanging="283"/>
        <w:jc w:val="both"/>
        <w:rPr>
          <w:b/>
        </w:rPr>
      </w:pPr>
      <w:r w:rsidRPr="00844ED6">
        <w:rPr>
          <w:b/>
        </w:rPr>
        <w:t>Част „Електрическа“</w:t>
      </w:r>
    </w:p>
    <w:p w:rsidR="007245A2" w:rsidRPr="00844ED6" w:rsidRDefault="004C52AE" w:rsidP="00061E3F">
      <w:pPr>
        <w:ind w:firstLine="709"/>
        <w:jc w:val="both"/>
      </w:pPr>
      <w:r w:rsidRPr="00844ED6">
        <w:t>Следва д</w:t>
      </w:r>
      <w:r w:rsidR="00176805" w:rsidRPr="00844ED6">
        <w:t xml:space="preserve">а се проектира външното ел.захранване на обекта, след сключване на предварителен договор с </w:t>
      </w:r>
      <w:r w:rsidRPr="00844ED6">
        <w:t xml:space="preserve">местното енерго разпределителнодружество </w:t>
      </w:r>
      <w:r w:rsidR="00176805" w:rsidRPr="00844ED6">
        <w:t>след актуализиране на мощностите.</w:t>
      </w:r>
    </w:p>
    <w:p w:rsidR="00176805" w:rsidRPr="00844ED6" w:rsidRDefault="00176805" w:rsidP="00176805">
      <w:pPr>
        <w:pStyle w:val="Bodytext30"/>
        <w:shd w:val="clear" w:color="auto" w:fill="auto"/>
        <w:spacing w:line="274" w:lineRule="exact"/>
        <w:ind w:firstLine="780"/>
        <w:jc w:val="both"/>
        <w:rPr>
          <w:rFonts w:ascii="Times New Roman" w:hAnsi="Times New Roman" w:cs="Times New Roman"/>
          <w:sz w:val="24"/>
          <w:szCs w:val="24"/>
        </w:rPr>
      </w:pPr>
      <w:r w:rsidRPr="00844ED6">
        <w:rPr>
          <w:rFonts w:ascii="Times New Roman" w:hAnsi="Times New Roman" w:cs="Times New Roman"/>
          <w:sz w:val="24"/>
          <w:szCs w:val="24"/>
        </w:rPr>
        <w:t>Предвиждат се кабели тип СВТ, оразмерени по натоварване и проверени за спад на напрежение.</w:t>
      </w:r>
    </w:p>
    <w:p w:rsidR="00176805" w:rsidRPr="00844ED6" w:rsidRDefault="00176805" w:rsidP="00176805">
      <w:pPr>
        <w:pStyle w:val="Bodytext30"/>
        <w:shd w:val="clear" w:color="auto" w:fill="auto"/>
        <w:spacing w:line="274" w:lineRule="exact"/>
        <w:ind w:firstLine="780"/>
        <w:jc w:val="both"/>
        <w:rPr>
          <w:rFonts w:ascii="Times New Roman" w:hAnsi="Times New Roman" w:cs="Times New Roman"/>
          <w:sz w:val="24"/>
          <w:szCs w:val="24"/>
        </w:rPr>
      </w:pPr>
      <w:r w:rsidRPr="00844ED6">
        <w:rPr>
          <w:rFonts w:ascii="Times New Roman" w:hAnsi="Times New Roman" w:cs="Times New Roman"/>
          <w:sz w:val="24"/>
          <w:szCs w:val="24"/>
        </w:rPr>
        <w:t xml:space="preserve">Външните кабели </w:t>
      </w:r>
      <w:r w:rsidR="004C52AE" w:rsidRPr="00844ED6">
        <w:rPr>
          <w:rFonts w:ascii="Times New Roman" w:hAnsi="Times New Roman" w:cs="Times New Roman"/>
          <w:sz w:val="24"/>
          <w:szCs w:val="24"/>
        </w:rPr>
        <w:t xml:space="preserve">са предвидени да </w:t>
      </w:r>
      <w:r w:rsidRPr="00844ED6">
        <w:rPr>
          <w:rFonts w:ascii="Times New Roman" w:hAnsi="Times New Roman" w:cs="Times New Roman"/>
          <w:sz w:val="24"/>
          <w:szCs w:val="24"/>
        </w:rPr>
        <w:t>се положат в изкопи с дълбочина 0,8м в свободни площи, а при преминаване през алеи и шосета - в газ.</w:t>
      </w:r>
      <w:r w:rsidR="004C52AE" w:rsidRPr="00844ED6">
        <w:rPr>
          <w:rFonts w:ascii="Times New Roman" w:hAnsi="Times New Roman" w:cs="Times New Roman"/>
          <w:sz w:val="24"/>
          <w:szCs w:val="24"/>
        </w:rPr>
        <w:t xml:space="preserve"> тръба на дълбочина 1,</w:t>
      </w:r>
      <w:r w:rsidRPr="00844ED6">
        <w:rPr>
          <w:rFonts w:ascii="Times New Roman" w:hAnsi="Times New Roman" w:cs="Times New Roman"/>
          <w:sz w:val="24"/>
          <w:szCs w:val="24"/>
        </w:rPr>
        <w:t xml:space="preserve">1м. Преди полагане </w:t>
      </w:r>
      <w:r w:rsidR="004C52AE" w:rsidRPr="00844ED6">
        <w:rPr>
          <w:rFonts w:ascii="Times New Roman" w:hAnsi="Times New Roman" w:cs="Times New Roman"/>
          <w:sz w:val="24"/>
          <w:szCs w:val="24"/>
        </w:rPr>
        <w:t>следва да</w:t>
      </w:r>
      <w:r w:rsidRPr="00844ED6">
        <w:rPr>
          <w:rFonts w:ascii="Times New Roman" w:hAnsi="Times New Roman" w:cs="Times New Roman"/>
          <w:sz w:val="24"/>
          <w:szCs w:val="24"/>
        </w:rPr>
        <w:t xml:space="preserve"> се насипе </w:t>
      </w:r>
      <w:r w:rsidR="004C52AE" w:rsidRPr="00844ED6">
        <w:rPr>
          <w:rFonts w:ascii="Times New Roman" w:hAnsi="Times New Roman" w:cs="Times New Roman"/>
          <w:sz w:val="24"/>
          <w:szCs w:val="24"/>
        </w:rPr>
        <w:t>пясъчна подложка с дебелина 0,1</w:t>
      </w:r>
      <w:r w:rsidRPr="00844ED6">
        <w:rPr>
          <w:rFonts w:ascii="Times New Roman" w:hAnsi="Times New Roman" w:cs="Times New Roman"/>
          <w:sz w:val="24"/>
          <w:szCs w:val="24"/>
        </w:rPr>
        <w:t xml:space="preserve">м., след което ще се положат кабелите с </w:t>
      </w:r>
      <w:r w:rsidRPr="00844ED6">
        <w:rPr>
          <w:rFonts w:ascii="Times New Roman" w:hAnsi="Times New Roman" w:cs="Times New Roman"/>
          <w:sz w:val="24"/>
          <w:szCs w:val="24"/>
          <w:lang w:bidi="en-US"/>
        </w:rPr>
        <w:t>min</w:t>
      </w:r>
      <w:r w:rsidR="004C52AE" w:rsidRPr="00844ED6">
        <w:rPr>
          <w:rFonts w:ascii="Times New Roman" w:hAnsi="Times New Roman" w:cs="Times New Roman"/>
          <w:sz w:val="24"/>
          <w:szCs w:val="24"/>
        </w:rPr>
        <w:t>разстояние между тях - 0,1м п</w:t>
      </w:r>
      <w:r w:rsidRPr="00844ED6">
        <w:rPr>
          <w:rFonts w:ascii="Times New Roman" w:hAnsi="Times New Roman" w:cs="Times New Roman"/>
          <w:sz w:val="24"/>
          <w:szCs w:val="24"/>
        </w:rPr>
        <w:t xml:space="preserve">ри успоредно полагане на два и повече кабела. Върху тях </w:t>
      </w:r>
      <w:r w:rsidR="004C52AE" w:rsidRPr="00844ED6">
        <w:rPr>
          <w:rFonts w:ascii="Times New Roman" w:hAnsi="Times New Roman" w:cs="Times New Roman"/>
          <w:sz w:val="24"/>
          <w:szCs w:val="24"/>
        </w:rPr>
        <w:t>е решено да</w:t>
      </w:r>
      <w:r w:rsidRPr="00844ED6">
        <w:rPr>
          <w:rFonts w:ascii="Times New Roman" w:hAnsi="Times New Roman" w:cs="Times New Roman"/>
          <w:sz w:val="24"/>
          <w:szCs w:val="24"/>
        </w:rPr>
        <w:t xml:space="preserve"> се насипе още 0,1м пясък, след което още 0,2м пре</w:t>
      </w:r>
      <w:r w:rsidR="004C52AE" w:rsidRPr="00844ED6">
        <w:rPr>
          <w:rFonts w:ascii="Times New Roman" w:hAnsi="Times New Roman" w:cs="Times New Roman"/>
          <w:sz w:val="24"/>
          <w:szCs w:val="24"/>
        </w:rPr>
        <w:t>сята пръст. Върху тази засипка следва да</w:t>
      </w:r>
      <w:r w:rsidRPr="00844ED6">
        <w:rPr>
          <w:rFonts w:ascii="Times New Roman" w:hAnsi="Times New Roman" w:cs="Times New Roman"/>
          <w:sz w:val="24"/>
          <w:szCs w:val="24"/>
        </w:rPr>
        <w:t xml:space="preserve"> се положи сигнална лента и едва след това ще се пристъпи към окончателно засипване. Засипката трябва да е добре трамбована, за да не се компрометира в последствие настилката.</w:t>
      </w:r>
    </w:p>
    <w:p w:rsidR="00176805" w:rsidRPr="00844ED6" w:rsidRDefault="00176805" w:rsidP="00176805">
      <w:pPr>
        <w:pStyle w:val="Bodytext30"/>
        <w:shd w:val="clear" w:color="auto" w:fill="auto"/>
        <w:spacing w:line="274" w:lineRule="exact"/>
        <w:ind w:firstLine="780"/>
        <w:jc w:val="both"/>
        <w:rPr>
          <w:rFonts w:ascii="Times New Roman" w:hAnsi="Times New Roman" w:cs="Times New Roman"/>
          <w:sz w:val="24"/>
          <w:szCs w:val="24"/>
        </w:rPr>
      </w:pPr>
      <w:r w:rsidRPr="00844ED6">
        <w:rPr>
          <w:rFonts w:ascii="Times New Roman" w:hAnsi="Times New Roman" w:cs="Times New Roman"/>
          <w:sz w:val="24"/>
          <w:szCs w:val="24"/>
        </w:rPr>
        <w:t xml:space="preserve">При трасиране да се подбере най-икономичното трасе, съобразено с вертикалната планировка. При пресичане на подземни или </w:t>
      </w:r>
      <w:r w:rsidR="004C52AE" w:rsidRPr="00844ED6">
        <w:rPr>
          <w:rFonts w:ascii="Times New Roman" w:hAnsi="Times New Roman" w:cs="Times New Roman"/>
          <w:sz w:val="24"/>
          <w:szCs w:val="24"/>
        </w:rPr>
        <w:t>надземни комуникации, кабелите следва да</w:t>
      </w:r>
      <w:r w:rsidRPr="00844ED6">
        <w:rPr>
          <w:rFonts w:ascii="Times New Roman" w:hAnsi="Times New Roman" w:cs="Times New Roman"/>
          <w:sz w:val="24"/>
          <w:szCs w:val="24"/>
        </w:rPr>
        <w:t xml:space="preserve"> се положат в тръби. При пресичане на други кабели или метални тръбопроводи, тръбите трябва да са метални, с дължина не по-малко от два метра от двете страни на пресичаното съоръжение</w:t>
      </w:r>
      <w:r w:rsidR="004C52AE" w:rsidRPr="00844ED6">
        <w:rPr>
          <w:rFonts w:ascii="Times New Roman" w:hAnsi="Times New Roman" w:cs="Times New Roman"/>
          <w:sz w:val="24"/>
          <w:szCs w:val="24"/>
        </w:rPr>
        <w:t>, съгласно идейния проект</w:t>
      </w:r>
      <w:r w:rsidRPr="00844ED6">
        <w:rPr>
          <w:rFonts w:ascii="Times New Roman" w:hAnsi="Times New Roman" w:cs="Times New Roman"/>
          <w:sz w:val="24"/>
          <w:szCs w:val="24"/>
        </w:rPr>
        <w:t xml:space="preserve">. При пресичане на пътища и алеи </w:t>
      </w:r>
      <w:r w:rsidR="004C52AE" w:rsidRPr="00844ED6">
        <w:rPr>
          <w:rFonts w:ascii="Times New Roman" w:hAnsi="Times New Roman" w:cs="Times New Roman"/>
          <w:sz w:val="24"/>
          <w:szCs w:val="24"/>
        </w:rPr>
        <w:t>следва да</w:t>
      </w:r>
      <w:r w:rsidRPr="00844ED6">
        <w:rPr>
          <w:rFonts w:ascii="Times New Roman" w:hAnsi="Times New Roman" w:cs="Times New Roman"/>
          <w:sz w:val="24"/>
          <w:szCs w:val="24"/>
        </w:rPr>
        <w:t xml:space="preserve"> се п</w:t>
      </w:r>
      <w:r w:rsidR="004C52AE" w:rsidRPr="00844ED6">
        <w:rPr>
          <w:rFonts w:ascii="Times New Roman" w:hAnsi="Times New Roman" w:cs="Times New Roman"/>
          <w:sz w:val="24"/>
          <w:szCs w:val="24"/>
        </w:rPr>
        <w:t>редвиди поне една празна тръба-</w:t>
      </w:r>
      <w:r w:rsidRPr="00844ED6">
        <w:rPr>
          <w:rFonts w:ascii="Times New Roman" w:hAnsi="Times New Roman" w:cs="Times New Roman"/>
          <w:sz w:val="24"/>
          <w:szCs w:val="24"/>
        </w:rPr>
        <w:t>резерв.</w:t>
      </w:r>
    </w:p>
    <w:p w:rsidR="00B4322C" w:rsidRPr="00844ED6" w:rsidRDefault="00176805" w:rsidP="00176805">
      <w:pPr>
        <w:pStyle w:val="Bodytext30"/>
        <w:shd w:val="clear" w:color="auto" w:fill="auto"/>
        <w:spacing w:line="274" w:lineRule="exact"/>
        <w:ind w:firstLine="780"/>
        <w:jc w:val="both"/>
        <w:rPr>
          <w:rFonts w:ascii="Times New Roman" w:hAnsi="Times New Roman" w:cs="Times New Roman"/>
          <w:sz w:val="24"/>
          <w:szCs w:val="24"/>
        </w:rPr>
      </w:pPr>
      <w:r w:rsidRPr="00844ED6">
        <w:rPr>
          <w:rFonts w:ascii="Times New Roman" w:hAnsi="Times New Roman" w:cs="Times New Roman"/>
          <w:sz w:val="24"/>
          <w:szCs w:val="24"/>
        </w:rPr>
        <w:t xml:space="preserve">За районно осветление </w:t>
      </w:r>
      <w:r w:rsidR="00B4322C" w:rsidRPr="00844ED6">
        <w:rPr>
          <w:rFonts w:ascii="Times New Roman" w:hAnsi="Times New Roman" w:cs="Times New Roman"/>
          <w:sz w:val="24"/>
          <w:szCs w:val="24"/>
        </w:rPr>
        <w:t>следва да</w:t>
      </w:r>
      <w:r w:rsidRPr="00844ED6">
        <w:rPr>
          <w:rFonts w:ascii="Times New Roman" w:hAnsi="Times New Roman" w:cs="Times New Roman"/>
          <w:sz w:val="24"/>
          <w:szCs w:val="24"/>
        </w:rPr>
        <w:t xml:space="preserve"> се предвидят паркови</w:t>
      </w:r>
      <w:r w:rsidR="00B4322C" w:rsidRPr="00844ED6">
        <w:rPr>
          <w:rFonts w:ascii="Times New Roman" w:hAnsi="Times New Roman" w:cs="Times New Roman"/>
          <w:sz w:val="24"/>
          <w:szCs w:val="24"/>
        </w:rPr>
        <w:t xml:space="preserve"> осветителни тела, чиито характеристики да бъдат посочени в </w:t>
      </w:r>
      <w:r w:rsidR="004C52AE" w:rsidRPr="00844ED6">
        <w:rPr>
          <w:rFonts w:ascii="Times New Roman" w:hAnsi="Times New Roman" w:cs="Times New Roman"/>
          <w:sz w:val="24"/>
          <w:szCs w:val="24"/>
        </w:rPr>
        <w:t xml:space="preserve">работния </w:t>
      </w:r>
      <w:r w:rsidR="00B4322C" w:rsidRPr="00844ED6">
        <w:rPr>
          <w:rFonts w:ascii="Times New Roman" w:hAnsi="Times New Roman" w:cs="Times New Roman"/>
          <w:sz w:val="24"/>
          <w:szCs w:val="24"/>
        </w:rPr>
        <w:t>проект.</w:t>
      </w:r>
    </w:p>
    <w:p w:rsidR="00176805" w:rsidRPr="00844ED6" w:rsidRDefault="00176805" w:rsidP="00176805">
      <w:pPr>
        <w:pStyle w:val="Bodytext30"/>
        <w:shd w:val="clear" w:color="auto" w:fill="auto"/>
        <w:spacing w:line="274" w:lineRule="exact"/>
        <w:ind w:firstLine="780"/>
        <w:jc w:val="both"/>
        <w:rPr>
          <w:rFonts w:ascii="Times New Roman" w:hAnsi="Times New Roman" w:cs="Times New Roman"/>
          <w:sz w:val="24"/>
          <w:szCs w:val="24"/>
        </w:rPr>
      </w:pPr>
      <w:r w:rsidRPr="00844ED6">
        <w:rPr>
          <w:rFonts w:ascii="Times New Roman" w:hAnsi="Times New Roman" w:cs="Times New Roman"/>
          <w:sz w:val="24"/>
          <w:szCs w:val="24"/>
        </w:rPr>
        <w:t xml:space="preserve">С оглед икономия на консумираната енергия, </w:t>
      </w:r>
      <w:r w:rsidR="004C52AE" w:rsidRPr="00844ED6">
        <w:rPr>
          <w:rFonts w:ascii="Times New Roman" w:hAnsi="Times New Roman" w:cs="Times New Roman"/>
          <w:sz w:val="24"/>
          <w:szCs w:val="24"/>
        </w:rPr>
        <w:t>следва да</w:t>
      </w:r>
      <w:r w:rsidRPr="00844ED6">
        <w:rPr>
          <w:rFonts w:ascii="Times New Roman" w:hAnsi="Times New Roman" w:cs="Times New Roman"/>
          <w:sz w:val="24"/>
          <w:szCs w:val="24"/>
        </w:rPr>
        <w:t xml:space="preserve"> се </w:t>
      </w:r>
      <w:r w:rsidR="004C52AE" w:rsidRPr="00844ED6">
        <w:rPr>
          <w:rFonts w:ascii="Times New Roman" w:hAnsi="Times New Roman" w:cs="Times New Roman"/>
          <w:sz w:val="24"/>
          <w:szCs w:val="24"/>
        </w:rPr>
        <w:t>предвидят</w:t>
      </w:r>
      <w:r w:rsidRPr="00844ED6">
        <w:rPr>
          <w:rFonts w:ascii="Times New Roman" w:hAnsi="Times New Roman" w:cs="Times New Roman"/>
          <w:sz w:val="24"/>
          <w:szCs w:val="24"/>
        </w:rPr>
        <w:t>енергоефективни осв</w:t>
      </w:r>
      <w:r w:rsidR="00B4322C" w:rsidRPr="00844ED6">
        <w:rPr>
          <w:rFonts w:ascii="Times New Roman" w:hAnsi="Times New Roman" w:cs="Times New Roman"/>
          <w:sz w:val="24"/>
          <w:szCs w:val="24"/>
        </w:rPr>
        <w:t>етителни</w:t>
      </w:r>
      <w:r w:rsidRPr="00844ED6">
        <w:rPr>
          <w:rFonts w:ascii="Times New Roman" w:hAnsi="Times New Roman" w:cs="Times New Roman"/>
          <w:sz w:val="24"/>
          <w:szCs w:val="24"/>
        </w:rPr>
        <w:t>тела.</w:t>
      </w:r>
    </w:p>
    <w:p w:rsidR="00715EB5" w:rsidRPr="00844ED6" w:rsidRDefault="00715EB5" w:rsidP="00715EB5">
      <w:pPr>
        <w:pStyle w:val="Bodytext70"/>
        <w:shd w:val="clear" w:color="auto" w:fill="auto"/>
        <w:spacing w:before="0" w:after="0" w:line="284" w:lineRule="exact"/>
        <w:ind w:firstLine="780"/>
        <w:rPr>
          <w:rFonts w:ascii="Times New Roman" w:hAnsi="Times New Roman" w:cs="Times New Roman"/>
          <w:sz w:val="24"/>
          <w:szCs w:val="24"/>
        </w:rPr>
      </w:pPr>
      <w:r w:rsidRPr="00844ED6">
        <w:rPr>
          <w:rFonts w:ascii="Times New Roman" w:hAnsi="Times New Roman" w:cs="Times New Roman"/>
          <w:sz w:val="24"/>
          <w:szCs w:val="24"/>
        </w:rPr>
        <w:t>В идейния проект са предвидени следните вътрешни ел.инсталации:</w:t>
      </w:r>
    </w:p>
    <w:p w:rsidR="00715EB5" w:rsidRPr="00844ED6" w:rsidRDefault="00715EB5" w:rsidP="00C42241">
      <w:pPr>
        <w:pStyle w:val="Bodytext30"/>
        <w:numPr>
          <w:ilvl w:val="0"/>
          <w:numId w:val="37"/>
        </w:numPr>
        <w:shd w:val="clear" w:color="auto" w:fill="auto"/>
        <w:spacing w:line="284" w:lineRule="exact"/>
        <w:rPr>
          <w:rFonts w:ascii="Times New Roman" w:hAnsi="Times New Roman" w:cs="Times New Roman"/>
          <w:sz w:val="24"/>
          <w:szCs w:val="24"/>
        </w:rPr>
      </w:pPr>
      <w:r w:rsidRPr="00844ED6">
        <w:rPr>
          <w:rFonts w:ascii="Times New Roman" w:hAnsi="Times New Roman" w:cs="Times New Roman"/>
          <w:sz w:val="24"/>
          <w:szCs w:val="24"/>
        </w:rPr>
        <w:lastRenderedPageBreak/>
        <w:t>Ел. инсталации за осветление и контакти</w:t>
      </w:r>
    </w:p>
    <w:p w:rsidR="00715EB5" w:rsidRPr="00844ED6" w:rsidRDefault="00715EB5" w:rsidP="00C42241">
      <w:pPr>
        <w:pStyle w:val="Bodytext30"/>
        <w:numPr>
          <w:ilvl w:val="0"/>
          <w:numId w:val="37"/>
        </w:numPr>
        <w:shd w:val="clear" w:color="auto" w:fill="auto"/>
        <w:spacing w:line="284" w:lineRule="exact"/>
        <w:rPr>
          <w:rFonts w:ascii="Times New Roman" w:hAnsi="Times New Roman" w:cs="Times New Roman"/>
          <w:sz w:val="24"/>
          <w:szCs w:val="24"/>
        </w:rPr>
      </w:pPr>
      <w:r w:rsidRPr="00844ED6">
        <w:rPr>
          <w:rFonts w:ascii="Times New Roman" w:hAnsi="Times New Roman" w:cs="Times New Roman"/>
          <w:sz w:val="24"/>
          <w:szCs w:val="24"/>
        </w:rPr>
        <w:t>Ел. инсталации за захранване на технологични консуматори, ВиК и ОВК</w:t>
      </w:r>
    </w:p>
    <w:p w:rsidR="00715EB5" w:rsidRPr="00844ED6" w:rsidRDefault="00715EB5" w:rsidP="00C42241">
      <w:pPr>
        <w:pStyle w:val="Bodytext30"/>
        <w:numPr>
          <w:ilvl w:val="0"/>
          <w:numId w:val="37"/>
        </w:numPr>
        <w:shd w:val="clear" w:color="auto" w:fill="auto"/>
        <w:spacing w:line="284" w:lineRule="exact"/>
        <w:rPr>
          <w:rFonts w:ascii="Times New Roman" w:hAnsi="Times New Roman" w:cs="Times New Roman"/>
          <w:sz w:val="24"/>
          <w:szCs w:val="24"/>
        </w:rPr>
      </w:pPr>
      <w:r w:rsidRPr="00844ED6">
        <w:rPr>
          <w:rFonts w:ascii="Times New Roman" w:hAnsi="Times New Roman" w:cs="Times New Roman"/>
          <w:sz w:val="24"/>
          <w:szCs w:val="24"/>
        </w:rPr>
        <w:t>Районно осветление - паркинг.</w:t>
      </w:r>
    </w:p>
    <w:p w:rsidR="00715EB5" w:rsidRPr="00844ED6" w:rsidRDefault="00715EB5" w:rsidP="00C42241">
      <w:pPr>
        <w:pStyle w:val="Bodytext30"/>
        <w:numPr>
          <w:ilvl w:val="0"/>
          <w:numId w:val="37"/>
        </w:numPr>
        <w:shd w:val="clear" w:color="auto" w:fill="auto"/>
        <w:spacing w:line="284" w:lineRule="exact"/>
        <w:rPr>
          <w:rFonts w:ascii="Times New Roman" w:hAnsi="Times New Roman" w:cs="Times New Roman"/>
          <w:sz w:val="24"/>
          <w:szCs w:val="24"/>
        </w:rPr>
      </w:pPr>
      <w:r w:rsidRPr="00844ED6">
        <w:rPr>
          <w:rFonts w:ascii="Times New Roman" w:hAnsi="Times New Roman" w:cs="Times New Roman"/>
          <w:sz w:val="24"/>
          <w:szCs w:val="24"/>
        </w:rPr>
        <w:t>Заземителна инсталация и мълниезащита за сградата и района</w:t>
      </w:r>
    </w:p>
    <w:p w:rsidR="00715EB5" w:rsidRPr="00844ED6" w:rsidRDefault="00715EB5" w:rsidP="00C42241">
      <w:pPr>
        <w:pStyle w:val="Bodytext30"/>
        <w:numPr>
          <w:ilvl w:val="0"/>
          <w:numId w:val="37"/>
        </w:numPr>
        <w:shd w:val="clear" w:color="auto" w:fill="auto"/>
        <w:spacing w:line="284" w:lineRule="exact"/>
        <w:rPr>
          <w:rFonts w:ascii="Times New Roman" w:hAnsi="Times New Roman" w:cs="Times New Roman"/>
          <w:sz w:val="24"/>
          <w:szCs w:val="24"/>
        </w:rPr>
      </w:pPr>
      <w:r w:rsidRPr="00844ED6">
        <w:rPr>
          <w:rFonts w:ascii="Times New Roman" w:hAnsi="Times New Roman" w:cs="Times New Roman"/>
          <w:sz w:val="24"/>
          <w:szCs w:val="24"/>
        </w:rPr>
        <w:t>Аварийно и евакуационно осветление.</w:t>
      </w:r>
    </w:p>
    <w:p w:rsidR="00715EB5" w:rsidRPr="00844ED6" w:rsidRDefault="00715EB5" w:rsidP="00715EB5">
      <w:pPr>
        <w:pStyle w:val="Bodytext30"/>
        <w:shd w:val="clear" w:color="auto" w:fill="auto"/>
        <w:spacing w:line="284" w:lineRule="exact"/>
        <w:ind w:firstLine="780"/>
        <w:jc w:val="both"/>
        <w:rPr>
          <w:rFonts w:ascii="Times New Roman" w:hAnsi="Times New Roman" w:cs="Times New Roman"/>
          <w:sz w:val="24"/>
          <w:szCs w:val="24"/>
        </w:rPr>
      </w:pPr>
      <w:r w:rsidRPr="00844ED6">
        <w:rPr>
          <w:rFonts w:ascii="Times New Roman" w:hAnsi="Times New Roman" w:cs="Times New Roman"/>
          <w:sz w:val="24"/>
          <w:szCs w:val="24"/>
        </w:rPr>
        <w:t xml:space="preserve">В проекта е приета схема </w:t>
      </w:r>
      <w:r w:rsidRPr="00844ED6">
        <w:rPr>
          <w:rFonts w:ascii="Times New Roman" w:hAnsi="Times New Roman" w:cs="Times New Roman"/>
          <w:sz w:val="24"/>
          <w:szCs w:val="24"/>
          <w:lang w:bidi="en-US"/>
        </w:rPr>
        <w:t xml:space="preserve">TN-S </w:t>
      </w:r>
      <w:r w:rsidRPr="00844ED6">
        <w:rPr>
          <w:rFonts w:ascii="Times New Roman" w:hAnsi="Times New Roman" w:cs="Times New Roman"/>
          <w:sz w:val="24"/>
          <w:szCs w:val="24"/>
        </w:rPr>
        <w:t>за свързване със земя, като са приети 3- и 5- жилни кабели и проводници и дефектното кови защити на всички излази за преносими уреди.</w:t>
      </w:r>
    </w:p>
    <w:p w:rsidR="00715EB5" w:rsidRPr="00844ED6" w:rsidRDefault="004C52AE" w:rsidP="003F7677">
      <w:pPr>
        <w:pStyle w:val="Bodytext30"/>
        <w:shd w:val="clear" w:color="auto" w:fill="auto"/>
        <w:tabs>
          <w:tab w:val="left" w:pos="1069"/>
        </w:tabs>
        <w:spacing w:line="284" w:lineRule="exact"/>
        <w:ind w:firstLine="0"/>
        <w:jc w:val="both"/>
        <w:rPr>
          <w:rFonts w:ascii="Times New Roman" w:hAnsi="Times New Roman" w:cs="Times New Roman"/>
          <w:sz w:val="24"/>
          <w:szCs w:val="24"/>
        </w:rPr>
      </w:pPr>
      <w:r w:rsidRPr="00844ED6">
        <w:rPr>
          <w:rFonts w:ascii="Times New Roman" w:hAnsi="Times New Roman" w:cs="Times New Roman"/>
          <w:sz w:val="24"/>
          <w:szCs w:val="24"/>
        </w:rPr>
        <w:tab/>
      </w:r>
      <w:r w:rsidR="00715EB5" w:rsidRPr="00844ED6">
        <w:rPr>
          <w:rFonts w:ascii="Times New Roman" w:hAnsi="Times New Roman" w:cs="Times New Roman"/>
          <w:b/>
          <w:sz w:val="24"/>
          <w:szCs w:val="24"/>
        </w:rPr>
        <w:t>Предвидено е ГРТ</w:t>
      </w:r>
      <w:r w:rsidR="00715EB5" w:rsidRPr="00844ED6">
        <w:rPr>
          <w:rFonts w:ascii="Times New Roman" w:hAnsi="Times New Roman" w:cs="Times New Roman"/>
          <w:sz w:val="24"/>
          <w:szCs w:val="24"/>
        </w:rPr>
        <w:t>, от което ще се захранят радиално с кабели с подходящо оразмерени проводници или кабел</w:t>
      </w:r>
      <w:r w:rsidRPr="00844ED6">
        <w:rPr>
          <w:rFonts w:ascii="Times New Roman" w:hAnsi="Times New Roman" w:cs="Times New Roman"/>
          <w:sz w:val="24"/>
          <w:szCs w:val="24"/>
        </w:rPr>
        <w:t>и всички консуматори в сградата, съгласно идейния проект.</w:t>
      </w:r>
      <w:r w:rsidR="00715EB5" w:rsidRPr="00844ED6">
        <w:rPr>
          <w:rFonts w:ascii="Times New Roman" w:hAnsi="Times New Roman" w:cs="Times New Roman"/>
          <w:sz w:val="24"/>
          <w:szCs w:val="24"/>
        </w:rPr>
        <w:t xml:space="preserve"> От него </w:t>
      </w:r>
      <w:r w:rsidRPr="00844ED6">
        <w:rPr>
          <w:rFonts w:ascii="Times New Roman" w:hAnsi="Times New Roman" w:cs="Times New Roman"/>
          <w:sz w:val="24"/>
          <w:szCs w:val="24"/>
        </w:rPr>
        <w:t>е прието да</w:t>
      </w:r>
      <w:r w:rsidR="00715EB5" w:rsidRPr="00844ED6">
        <w:rPr>
          <w:rFonts w:ascii="Times New Roman" w:hAnsi="Times New Roman" w:cs="Times New Roman"/>
          <w:sz w:val="24"/>
          <w:szCs w:val="24"/>
        </w:rPr>
        <w:t xml:space="preserve"> се положат и кабели за ел.захранване на районното осветление. Всички ел.табла </w:t>
      </w:r>
      <w:r w:rsidRPr="00844ED6">
        <w:rPr>
          <w:rFonts w:ascii="Times New Roman" w:hAnsi="Times New Roman" w:cs="Times New Roman"/>
          <w:sz w:val="24"/>
          <w:szCs w:val="24"/>
        </w:rPr>
        <w:t xml:space="preserve">следва да </w:t>
      </w:r>
      <w:r w:rsidR="00715EB5" w:rsidRPr="00844ED6">
        <w:rPr>
          <w:rFonts w:ascii="Times New Roman" w:hAnsi="Times New Roman" w:cs="Times New Roman"/>
          <w:sz w:val="24"/>
          <w:szCs w:val="24"/>
        </w:rPr>
        <w:t xml:space="preserve">са </w:t>
      </w:r>
      <w:r w:rsidRPr="00844ED6">
        <w:rPr>
          <w:rFonts w:ascii="Times New Roman" w:hAnsi="Times New Roman" w:cs="Times New Roman"/>
          <w:sz w:val="24"/>
          <w:szCs w:val="24"/>
        </w:rPr>
        <w:t xml:space="preserve">с </w:t>
      </w:r>
      <w:r w:rsidR="00715EB5" w:rsidRPr="00844ED6">
        <w:rPr>
          <w:rFonts w:ascii="Times New Roman" w:hAnsi="Times New Roman" w:cs="Times New Roman"/>
          <w:sz w:val="24"/>
          <w:szCs w:val="24"/>
        </w:rPr>
        <w:t xml:space="preserve">негорими шкафове с дефектно-токови защити, с </w:t>
      </w:r>
      <w:r w:rsidR="00715EB5" w:rsidRPr="00844ED6">
        <w:rPr>
          <w:rFonts w:ascii="Times New Roman" w:hAnsi="Times New Roman" w:cs="Times New Roman"/>
          <w:sz w:val="24"/>
          <w:szCs w:val="24"/>
          <w:lang w:bidi="en-US"/>
        </w:rPr>
        <w:t xml:space="preserve">IP-33 </w:t>
      </w:r>
      <w:r w:rsidR="00715EB5" w:rsidRPr="00844ED6">
        <w:rPr>
          <w:rFonts w:ascii="Times New Roman" w:hAnsi="Times New Roman" w:cs="Times New Roman"/>
          <w:sz w:val="24"/>
          <w:szCs w:val="24"/>
        </w:rPr>
        <w:t xml:space="preserve">и </w:t>
      </w:r>
      <w:r w:rsidR="00715EB5" w:rsidRPr="00844ED6">
        <w:rPr>
          <w:rFonts w:ascii="Times New Roman" w:hAnsi="Times New Roman" w:cs="Times New Roman"/>
          <w:sz w:val="24"/>
          <w:szCs w:val="24"/>
          <w:lang w:bidi="en-US"/>
        </w:rPr>
        <w:t>IP-44.</w:t>
      </w:r>
    </w:p>
    <w:p w:rsidR="00715EB5" w:rsidRPr="00844ED6" w:rsidRDefault="003F7677" w:rsidP="003F7677">
      <w:pPr>
        <w:pStyle w:val="Bodytext30"/>
        <w:shd w:val="clear" w:color="auto" w:fill="auto"/>
        <w:tabs>
          <w:tab w:val="left" w:pos="1062"/>
        </w:tabs>
        <w:spacing w:line="284" w:lineRule="exact"/>
        <w:ind w:firstLine="0"/>
        <w:jc w:val="both"/>
        <w:rPr>
          <w:rFonts w:ascii="Times New Roman" w:hAnsi="Times New Roman" w:cs="Times New Roman"/>
          <w:sz w:val="24"/>
          <w:szCs w:val="24"/>
        </w:rPr>
      </w:pPr>
      <w:r w:rsidRPr="00844ED6">
        <w:rPr>
          <w:rStyle w:val="Bodytext3Bold"/>
          <w:rFonts w:ascii="Times New Roman" w:hAnsi="Times New Roman" w:cs="Times New Roman"/>
          <w:sz w:val="24"/>
          <w:szCs w:val="24"/>
        </w:rPr>
        <w:tab/>
      </w:r>
      <w:r w:rsidR="00715EB5" w:rsidRPr="00844ED6">
        <w:rPr>
          <w:rStyle w:val="Bodytext3Bold"/>
          <w:rFonts w:ascii="Times New Roman" w:hAnsi="Times New Roman" w:cs="Times New Roman"/>
          <w:sz w:val="24"/>
          <w:szCs w:val="24"/>
        </w:rPr>
        <w:t xml:space="preserve">Ел.инсталация за осветление </w:t>
      </w:r>
      <w:r w:rsidR="009933E3" w:rsidRPr="00844ED6">
        <w:rPr>
          <w:rFonts w:ascii="Times New Roman" w:hAnsi="Times New Roman" w:cs="Times New Roman"/>
          <w:sz w:val="24"/>
          <w:szCs w:val="24"/>
        </w:rPr>
        <w:t xml:space="preserve">–предвидено е </w:t>
      </w:r>
      <w:r w:rsidR="00715EB5" w:rsidRPr="00844ED6">
        <w:rPr>
          <w:rFonts w:ascii="Times New Roman" w:hAnsi="Times New Roman" w:cs="Times New Roman"/>
          <w:sz w:val="24"/>
          <w:szCs w:val="24"/>
        </w:rPr>
        <w:t xml:space="preserve">с осветителни тела с </w:t>
      </w:r>
      <w:r w:rsidR="00253E29" w:rsidRPr="00844ED6">
        <w:rPr>
          <w:rFonts w:ascii="Times New Roman" w:hAnsi="Times New Roman" w:cs="Times New Roman"/>
          <w:sz w:val="24"/>
          <w:szCs w:val="24"/>
        </w:rPr>
        <w:t>ЛЛ4х14W, ЛЛ2х28W</w:t>
      </w:r>
      <w:r w:rsidR="00715EB5" w:rsidRPr="00844ED6">
        <w:rPr>
          <w:rFonts w:ascii="Times New Roman" w:hAnsi="Times New Roman" w:cs="Times New Roman"/>
          <w:sz w:val="24"/>
          <w:szCs w:val="24"/>
        </w:rPr>
        <w:t>, ЛЛ2х49</w:t>
      </w:r>
      <w:r w:rsidR="00253E29" w:rsidRPr="00844ED6">
        <w:rPr>
          <w:rFonts w:ascii="Times New Roman" w:hAnsi="Times New Roman" w:cs="Times New Roman"/>
          <w:sz w:val="24"/>
          <w:szCs w:val="24"/>
        </w:rPr>
        <w:t>W с I</w:t>
      </w:r>
      <w:r w:rsidR="00715EB5" w:rsidRPr="00844ED6">
        <w:rPr>
          <w:rFonts w:ascii="Times New Roman" w:hAnsi="Times New Roman" w:cs="Times New Roman"/>
          <w:sz w:val="24"/>
          <w:szCs w:val="24"/>
        </w:rPr>
        <w:t xml:space="preserve">Р-2х и </w:t>
      </w:r>
      <w:r w:rsidR="00715EB5" w:rsidRPr="00844ED6">
        <w:rPr>
          <w:rFonts w:ascii="Times New Roman" w:hAnsi="Times New Roman" w:cs="Times New Roman"/>
          <w:sz w:val="24"/>
          <w:szCs w:val="24"/>
          <w:lang w:bidi="en-US"/>
        </w:rPr>
        <w:t xml:space="preserve">IP-54, </w:t>
      </w:r>
      <w:r w:rsidR="00715EB5" w:rsidRPr="00844ED6">
        <w:rPr>
          <w:rFonts w:ascii="Times New Roman" w:hAnsi="Times New Roman" w:cs="Times New Roman"/>
          <w:sz w:val="24"/>
          <w:szCs w:val="24"/>
        </w:rPr>
        <w:t xml:space="preserve">с ЕПРА. Ел. инсталация ще се изпълни скрито под мазилката и зад ГК с проводници ПВВМ </w:t>
      </w:r>
      <w:r w:rsidR="00715EB5" w:rsidRPr="00844ED6">
        <w:rPr>
          <w:rFonts w:ascii="Times New Roman" w:hAnsi="Times New Roman" w:cs="Times New Roman"/>
          <w:sz w:val="24"/>
          <w:szCs w:val="24"/>
          <w:lang w:bidi="en-US"/>
        </w:rPr>
        <w:t>3x1.</w:t>
      </w:r>
      <w:r w:rsidR="00715EB5" w:rsidRPr="00844ED6">
        <w:rPr>
          <w:rFonts w:ascii="Times New Roman" w:hAnsi="Times New Roman" w:cs="Times New Roman"/>
          <w:sz w:val="24"/>
          <w:szCs w:val="24"/>
        </w:rPr>
        <w:t>5мм</w:t>
      </w:r>
      <w:r w:rsidR="00715EB5" w:rsidRPr="00844ED6">
        <w:rPr>
          <w:rFonts w:ascii="Times New Roman" w:hAnsi="Times New Roman" w:cs="Times New Roman"/>
          <w:sz w:val="24"/>
          <w:szCs w:val="24"/>
          <w:vertAlign w:val="superscript"/>
        </w:rPr>
        <w:t>2</w:t>
      </w:r>
      <w:r w:rsidR="00715EB5" w:rsidRPr="00844ED6">
        <w:rPr>
          <w:rFonts w:ascii="Times New Roman" w:hAnsi="Times New Roman" w:cs="Times New Roman"/>
          <w:sz w:val="24"/>
          <w:szCs w:val="24"/>
        </w:rPr>
        <w:t xml:space="preserve"> и ПВВМ5х1.5мм</w:t>
      </w:r>
      <w:r w:rsidR="00715EB5" w:rsidRPr="00844ED6">
        <w:rPr>
          <w:rFonts w:ascii="Times New Roman" w:hAnsi="Times New Roman" w:cs="Times New Roman"/>
          <w:sz w:val="24"/>
          <w:szCs w:val="24"/>
          <w:vertAlign w:val="superscript"/>
        </w:rPr>
        <w:t>2</w:t>
      </w:r>
      <w:r w:rsidR="00715EB5" w:rsidRPr="00844ED6">
        <w:rPr>
          <w:rFonts w:ascii="Times New Roman" w:hAnsi="Times New Roman" w:cs="Times New Roman"/>
          <w:sz w:val="24"/>
          <w:szCs w:val="24"/>
        </w:rPr>
        <w:t xml:space="preserve">, или със СВТ в твърди негорими </w:t>
      </w:r>
      <w:r w:rsidR="00715EB5" w:rsidRPr="00844ED6">
        <w:rPr>
          <w:rFonts w:ascii="Times New Roman" w:hAnsi="Times New Roman" w:cs="Times New Roman"/>
          <w:sz w:val="24"/>
          <w:szCs w:val="24"/>
          <w:lang w:bidi="en-US"/>
        </w:rPr>
        <w:t xml:space="preserve">PVC </w:t>
      </w:r>
      <w:r w:rsidR="00715EB5" w:rsidRPr="00844ED6">
        <w:rPr>
          <w:rFonts w:ascii="Times New Roman" w:hAnsi="Times New Roman" w:cs="Times New Roman"/>
          <w:sz w:val="24"/>
          <w:szCs w:val="24"/>
        </w:rPr>
        <w:t>тръби в стени</w:t>
      </w:r>
      <w:r w:rsidR="004C52AE" w:rsidRPr="00844ED6">
        <w:rPr>
          <w:rFonts w:ascii="Times New Roman" w:hAnsi="Times New Roman" w:cs="Times New Roman"/>
          <w:sz w:val="24"/>
          <w:szCs w:val="24"/>
        </w:rPr>
        <w:t>, съгласно идейния проект.</w:t>
      </w:r>
    </w:p>
    <w:p w:rsidR="00715EB5" w:rsidRPr="00844ED6" w:rsidRDefault="003F7677" w:rsidP="003F7677">
      <w:pPr>
        <w:pStyle w:val="Bodytext30"/>
        <w:shd w:val="clear" w:color="auto" w:fill="auto"/>
        <w:tabs>
          <w:tab w:val="left" w:pos="1065"/>
        </w:tabs>
        <w:spacing w:line="284" w:lineRule="exact"/>
        <w:ind w:firstLine="0"/>
        <w:jc w:val="both"/>
        <w:rPr>
          <w:rFonts w:ascii="Times New Roman" w:hAnsi="Times New Roman" w:cs="Times New Roman"/>
          <w:sz w:val="24"/>
          <w:szCs w:val="24"/>
        </w:rPr>
      </w:pPr>
      <w:r w:rsidRPr="00844ED6">
        <w:rPr>
          <w:rStyle w:val="Bodytext3Bold"/>
          <w:rFonts w:ascii="Times New Roman" w:hAnsi="Times New Roman" w:cs="Times New Roman"/>
          <w:sz w:val="24"/>
          <w:szCs w:val="24"/>
        </w:rPr>
        <w:tab/>
      </w:r>
      <w:r w:rsidR="00715EB5" w:rsidRPr="00844ED6">
        <w:rPr>
          <w:rStyle w:val="Bodytext3Bold"/>
          <w:rFonts w:ascii="Times New Roman" w:hAnsi="Times New Roman" w:cs="Times New Roman"/>
          <w:sz w:val="24"/>
          <w:szCs w:val="24"/>
        </w:rPr>
        <w:t xml:space="preserve">Ел.инсталация за контакти </w:t>
      </w:r>
      <w:r w:rsidR="00715EB5" w:rsidRPr="00844ED6">
        <w:rPr>
          <w:rFonts w:ascii="Times New Roman" w:hAnsi="Times New Roman" w:cs="Times New Roman"/>
          <w:sz w:val="24"/>
          <w:szCs w:val="24"/>
        </w:rPr>
        <w:t>- във всяка стая според предназначението</w:t>
      </w:r>
      <w:r w:rsidR="004C52AE" w:rsidRPr="00844ED6">
        <w:rPr>
          <w:rFonts w:ascii="Times New Roman" w:hAnsi="Times New Roman" w:cs="Times New Roman"/>
          <w:sz w:val="24"/>
          <w:szCs w:val="24"/>
        </w:rPr>
        <w:t xml:space="preserve"> следва да се предвидят</w:t>
      </w:r>
      <w:r w:rsidR="00715EB5" w:rsidRPr="00844ED6">
        <w:rPr>
          <w:rFonts w:ascii="Times New Roman" w:hAnsi="Times New Roman" w:cs="Times New Roman"/>
          <w:sz w:val="24"/>
          <w:szCs w:val="24"/>
        </w:rPr>
        <w:t xml:space="preserve"> необходимия брой контакти. Предвижда се контактните излази да се изпълнят със СВТЗх2,5мм</w:t>
      </w:r>
      <w:r w:rsidR="00715EB5" w:rsidRPr="00844ED6">
        <w:rPr>
          <w:rFonts w:ascii="Times New Roman" w:hAnsi="Times New Roman" w:cs="Times New Roman"/>
          <w:sz w:val="24"/>
          <w:szCs w:val="24"/>
          <w:vertAlign w:val="superscript"/>
        </w:rPr>
        <w:t>2</w:t>
      </w:r>
      <w:r w:rsidR="004C52AE" w:rsidRPr="00844ED6">
        <w:rPr>
          <w:rFonts w:ascii="Times New Roman" w:hAnsi="Times New Roman" w:cs="Times New Roman"/>
          <w:sz w:val="24"/>
          <w:szCs w:val="24"/>
        </w:rPr>
        <w:t>, съгласно идейния проект.</w:t>
      </w:r>
      <w:r w:rsidR="00715EB5" w:rsidRPr="00844ED6">
        <w:rPr>
          <w:rFonts w:ascii="Times New Roman" w:hAnsi="Times New Roman" w:cs="Times New Roman"/>
          <w:sz w:val="24"/>
          <w:szCs w:val="24"/>
        </w:rPr>
        <w:t xml:space="preserve"> Всички контакти са </w:t>
      </w:r>
      <w:r w:rsidR="004C52AE" w:rsidRPr="00844ED6">
        <w:rPr>
          <w:rFonts w:ascii="Times New Roman" w:hAnsi="Times New Roman" w:cs="Times New Roman"/>
          <w:sz w:val="24"/>
          <w:szCs w:val="24"/>
        </w:rPr>
        <w:t xml:space="preserve">решени </w:t>
      </w:r>
      <w:r w:rsidR="00715EB5" w:rsidRPr="00844ED6">
        <w:rPr>
          <w:rFonts w:ascii="Times New Roman" w:hAnsi="Times New Roman" w:cs="Times New Roman"/>
          <w:sz w:val="24"/>
          <w:szCs w:val="24"/>
        </w:rPr>
        <w:t xml:space="preserve">тип "Шуко". Линиите за контакти </w:t>
      </w:r>
      <w:r w:rsidR="004C52AE" w:rsidRPr="00844ED6">
        <w:rPr>
          <w:rFonts w:ascii="Times New Roman" w:hAnsi="Times New Roman" w:cs="Times New Roman"/>
          <w:sz w:val="24"/>
          <w:szCs w:val="24"/>
        </w:rPr>
        <w:t>следва да</w:t>
      </w:r>
      <w:r w:rsidR="00715EB5" w:rsidRPr="00844ED6">
        <w:rPr>
          <w:rFonts w:ascii="Times New Roman" w:hAnsi="Times New Roman" w:cs="Times New Roman"/>
          <w:sz w:val="24"/>
          <w:szCs w:val="24"/>
        </w:rPr>
        <w:t xml:space="preserve"> са защитени с дефектнотокови защити.</w:t>
      </w:r>
    </w:p>
    <w:p w:rsidR="003F7677" w:rsidRPr="00844ED6" w:rsidRDefault="003F7677" w:rsidP="003F7677">
      <w:pPr>
        <w:pStyle w:val="Bodytext30"/>
        <w:shd w:val="clear" w:color="auto" w:fill="auto"/>
        <w:tabs>
          <w:tab w:val="left" w:pos="1062"/>
        </w:tabs>
        <w:spacing w:line="284" w:lineRule="exact"/>
        <w:ind w:firstLine="0"/>
        <w:jc w:val="both"/>
        <w:rPr>
          <w:rFonts w:ascii="Times New Roman" w:hAnsi="Times New Roman" w:cs="Times New Roman"/>
          <w:sz w:val="24"/>
          <w:szCs w:val="24"/>
        </w:rPr>
      </w:pPr>
      <w:r w:rsidRPr="00844ED6">
        <w:rPr>
          <w:rStyle w:val="Bodytext3Bold"/>
          <w:rFonts w:ascii="Times New Roman" w:hAnsi="Times New Roman" w:cs="Times New Roman"/>
          <w:sz w:val="24"/>
          <w:szCs w:val="24"/>
        </w:rPr>
        <w:tab/>
      </w:r>
      <w:r w:rsidR="00715EB5" w:rsidRPr="00844ED6">
        <w:rPr>
          <w:rStyle w:val="Bodytext3Bold"/>
          <w:rFonts w:ascii="Times New Roman" w:hAnsi="Times New Roman" w:cs="Times New Roman"/>
          <w:sz w:val="24"/>
          <w:szCs w:val="24"/>
        </w:rPr>
        <w:t xml:space="preserve">Силови инсталации </w:t>
      </w:r>
      <w:r w:rsidR="00715EB5" w:rsidRPr="00844ED6">
        <w:rPr>
          <w:rFonts w:ascii="Times New Roman" w:hAnsi="Times New Roman" w:cs="Times New Roman"/>
          <w:sz w:val="24"/>
          <w:szCs w:val="24"/>
        </w:rPr>
        <w:t xml:space="preserve">- </w:t>
      </w:r>
      <w:r w:rsidR="00C42241" w:rsidRPr="00844ED6">
        <w:rPr>
          <w:rFonts w:ascii="Times New Roman" w:hAnsi="Times New Roman" w:cs="Times New Roman"/>
          <w:sz w:val="24"/>
          <w:szCs w:val="24"/>
        </w:rPr>
        <w:t>да</w:t>
      </w:r>
      <w:r w:rsidR="00715EB5" w:rsidRPr="00844ED6">
        <w:rPr>
          <w:rFonts w:ascii="Times New Roman" w:hAnsi="Times New Roman" w:cs="Times New Roman"/>
          <w:sz w:val="24"/>
          <w:szCs w:val="24"/>
        </w:rPr>
        <w:t xml:space="preserve"> се </w:t>
      </w:r>
      <w:r w:rsidR="00C42241" w:rsidRPr="00844ED6">
        <w:rPr>
          <w:rFonts w:ascii="Times New Roman" w:hAnsi="Times New Roman" w:cs="Times New Roman"/>
          <w:sz w:val="24"/>
          <w:szCs w:val="24"/>
        </w:rPr>
        <w:t xml:space="preserve">проектират и </w:t>
      </w:r>
      <w:r w:rsidR="00715EB5" w:rsidRPr="00844ED6">
        <w:rPr>
          <w:rFonts w:ascii="Times New Roman" w:hAnsi="Times New Roman" w:cs="Times New Roman"/>
          <w:sz w:val="24"/>
          <w:szCs w:val="24"/>
        </w:rPr>
        <w:t>изпълнят по задания на ВиК и ОВК за ел.захранване на всички силови потребители - отопление, вентилации, помпи, филтри, ел.бойлери и др. Отделено е</w:t>
      </w:r>
      <w:r w:rsidR="004C52AE" w:rsidRPr="00844ED6">
        <w:rPr>
          <w:rFonts w:ascii="Times New Roman" w:hAnsi="Times New Roman" w:cs="Times New Roman"/>
          <w:sz w:val="24"/>
          <w:szCs w:val="24"/>
        </w:rPr>
        <w:t xml:space="preserve"> решено с </w:t>
      </w:r>
      <w:r w:rsidR="00715EB5" w:rsidRPr="00844ED6">
        <w:rPr>
          <w:rFonts w:ascii="Times New Roman" w:hAnsi="Times New Roman" w:cs="Times New Roman"/>
          <w:sz w:val="24"/>
          <w:szCs w:val="24"/>
        </w:rPr>
        <w:t xml:space="preserve">помещение за котелно, което също </w:t>
      </w:r>
      <w:r w:rsidR="004C52AE" w:rsidRPr="00844ED6">
        <w:rPr>
          <w:rFonts w:ascii="Times New Roman" w:hAnsi="Times New Roman" w:cs="Times New Roman"/>
          <w:sz w:val="24"/>
          <w:szCs w:val="24"/>
        </w:rPr>
        <w:t>следва да</w:t>
      </w:r>
      <w:r w:rsidR="00715EB5" w:rsidRPr="00844ED6">
        <w:rPr>
          <w:rFonts w:ascii="Times New Roman" w:hAnsi="Times New Roman" w:cs="Times New Roman"/>
          <w:sz w:val="24"/>
          <w:szCs w:val="24"/>
        </w:rPr>
        <w:t xml:space="preserve"> е захранено от табло ГРТ. В зависимост от помещенията</w:t>
      </w:r>
      <w:r w:rsidR="00C259AF" w:rsidRPr="00844ED6">
        <w:rPr>
          <w:rFonts w:ascii="Times New Roman" w:hAnsi="Times New Roman" w:cs="Times New Roman"/>
          <w:sz w:val="24"/>
          <w:szCs w:val="24"/>
        </w:rPr>
        <w:t>,</w:t>
      </w:r>
      <w:r w:rsidR="00715EB5" w:rsidRPr="00844ED6">
        <w:rPr>
          <w:rFonts w:ascii="Times New Roman" w:hAnsi="Times New Roman" w:cs="Times New Roman"/>
          <w:sz w:val="24"/>
          <w:szCs w:val="24"/>
        </w:rPr>
        <w:t xml:space="preserve"> в които се разви</w:t>
      </w:r>
      <w:r w:rsidR="00C259AF" w:rsidRPr="00844ED6">
        <w:rPr>
          <w:rFonts w:ascii="Times New Roman" w:hAnsi="Times New Roman" w:cs="Times New Roman"/>
          <w:sz w:val="24"/>
          <w:szCs w:val="24"/>
        </w:rPr>
        <w:t xml:space="preserve">ва съответната инсталация, следва да </w:t>
      </w:r>
      <w:r w:rsidR="00715EB5" w:rsidRPr="00844ED6">
        <w:rPr>
          <w:rFonts w:ascii="Times New Roman" w:hAnsi="Times New Roman" w:cs="Times New Roman"/>
          <w:sz w:val="24"/>
          <w:szCs w:val="24"/>
        </w:rPr>
        <w:t xml:space="preserve">се изпълни с проводници и кабели тип СВТ скрито в </w:t>
      </w:r>
      <w:r w:rsidR="00253E29" w:rsidRPr="00844ED6">
        <w:rPr>
          <w:rStyle w:val="Bodytext3SmallCaps"/>
          <w:rFonts w:ascii="Times New Roman" w:hAnsi="Times New Roman" w:cs="Times New Roman"/>
          <w:sz w:val="24"/>
          <w:szCs w:val="24"/>
          <w:lang w:val="bg-BG"/>
        </w:rPr>
        <w:t>тв</w:t>
      </w:r>
      <w:r w:rsidR="00C259AF" w:rsidRPr="00844ED6">
        <w:rPr>
          <w:rStyle w:val="Bodytext3SmallCaps"/>
          <w:rFonts w:ascii="Times New Roman" w:hAnsi="Times New Roman" w:cs="Times New Roman"/>
          <w:sz w:val="24"/>
          <w:szCs w:val="24"/>
          <w:lang w:val="bg-BG"/>
        </w:rPr>
        <w:t>ърди</w:t>
      </w:r>
      <w:r w:rsidR="00715EB5" w:rsidRPr="00844ED6">
        <w:rPr>
          <w:rStyle w:val="Bodytext3SmallCaps"/>
          <w:rFonts w:ascii="Times New Roman" w:hAnsi="Times New Roman" w:cs="Times New Roman"/>
          <w:sz w:val="24"/>
          <w:szCs w:val="24"/>
          <w:lang w:val="bg-BG"/>
        </w:rPr>
        <w:t>PVC</w:t>
      </w:r>
      <w:r w:rsidR="00715EB5" w:rsidRPr="00844ED6">
        <w:rPr>
          <w:rFonts w:ascii="Times New Roman" w:hAnsi="Times New Roman" w:cs="Times New Roman"/>
          <w:sz w:val="24"/>
          <w:szCs w:val="24"/>
        </w:rPr>
        <w:t>тръби или открито</w:t>
      </w:r>
      <w:r w:rsidR="00C259AF" w:rsidRPr="00844ED6">
        <w:rPr>
          <w:rFonts w:ascii="Times New Roman" w:hAnsi="Times New Roman" w:cs="Times New Roman"/>
          <w:sz w:val="24"/>
          <w:szCs w:val="24"/>
        </w:rPr>
        <w:t>, съгласно идейния проект.</w:t>
      </w:r>
      <w:r w:rsidR="00715EB5" w:rsidRPr="00844ED6">
        <w:rPr>
          <w:rFonts w:ascii="Times New Roman" w:hAnsi="Times New Roman" w:cs="Times New Roman"/>
          <w:sz w:val="24"/>
          <w:szCs w:val="24"/>
        </w:rPr>
        <w:t xml:space="preserve"> Монтаж</w:t>
      </w:r>
      <w:r w:rsidR="009933E3" w:rsidRPr="00844ED6">
        <w:rPr>
          <w:rFonts w:ascii="Times New Roman" w:hAnsi="Times New Roman" w:cs="Times New Roman"/>
          <w:sz w:val="24"/>
          <w:szCs w:val="24"/>
        </w:rPr>
        <w:t>ът</w:t>
      </w:r>
      <w:r w:rsidR="0082561A" w:rsidRPr="00844ED6">
        <w:rPr>
          <w:rFonts w:ascii="Times New Roman" w:hAnsi="Times New Roman" w:cs="Times New Roman"/>
          <w:sz w:val="24"/>
          <w:szCs w:val="24"/>
        </w:rPr>
        <w:t xml:space="preserve"> на инсталационните изделия, следва да</w:t>
      </w:r>
      <w:r w:rsidR="00715EB5" w:rsidRPr="00844ED6">
        <w:rPr>
          <w:rFonts w:ascii="Times New Roman" w:hAnsi="Times New Roman" w:cs="Times New Roman"/>
          <w:sz w:val="24"/>
          <w:szCs w:val="24"/>
        </w:rPr>
        <w:t xml:space="preserve"> се изпълни съгласно инструкцията на завода-производител.</w:t>
      </w:r>
    </w:p>
    <w:p w:rsidR="003F7677" w:rsidRPr="00844ED6" w:rsidRDefault="003F7677" w:rsidP="003F7677">
      <w:pPr>
        <w:pStyle w:val="Bodytext30"/>
        <w:shd w:val="clear" w:color="auto" w:fill="auto"/>
        <w:tabs>
          <w:tab w:val="left" w:pos="1062"/>
        </w:tabs>
        <w:spacing w:line="284" w:lineRule="exact"/>
        <w:ind w:firstLine="0"/>
        <w:jc w:val="both"/>
        <w:rPr>
          <w:rFonts w:ascii="Times New Roman" w:hAnsi="Times New Roman" w:cs="Times New Roman"/>
          <w:sz w:val="24"/>
          <w:szCs w:val="24"/>
        </w:rPr>
      </w:pPr>
      <w:r w:rsidRPr="00844ED6">
        <w:rPr>
          <w:rFonts w:ascii="Times New Roman" w:hAnsi="Times New Roman" w:cs="Times New Roman"/>
          <w:sz w:val="24"/>
          <w:szCs w:val="24"/>
        </w:rPr>
        <w:tab/>
      </w:r>
      <w:r w:rsidR="00715EB5" w:rsidRPr="00844ED6">
        <w:rPr>
          <w:rStyle w:val="Bodytext3Bold"/>
          <w:rFonts w:ascii="Times New Roman" w:hAnsi="Times New Roman" w:cs="Times New Roman"/>
          <w:sz w:val="24"/>
          <w:szCs w:val="24"/>
        </w:rPr>
        <w:t xml:space="preserve">Слаботокови инсталации </w:t>
      </w:r>
      <w:r w:rsidR="00C42241" w:rsidRPr="00844ED6">
        <w:rPr>
          <w:rFonts w:ascii="Times New Roman" w:hAnsi="Times New Roman" w:cs="Times New Roman"/>
          <w:sz w:val="24"/>
          <w:szCs w:val="24"/>
        </w:rPr>
        <w:t>–</w:t>
      </w:r>
      <w:r w:rsidR="0082561A" w:rsidRPr="00844ED6">
        <w:rPr>
          <w:rFonts w:ascii="Times New Roman" w:hAnsi="Times New Roman" w:cs="Times New Roman"/>
          <w:sz w:val="24"/>
          <w:szCs w:val="24"/>
        </w:rPr>
        <w:t xml:space="preserve">съгласно идейния проект следва </w:t>
      </w:r>
      <w:r w:rsidR="00C42241" w:rsidRPr="00844ED6">
        <w:rPr>
          <w:rFonts w:ascii="Times New Roman" w:hAnsi="Times New Roman" w:cs="Times New Roman"/>
          <w:sz w:val="24"/>
          <w:szCs w:val="24"/>
        </w:rPr>
        <w:t>да се п</w:t>
      </w:r>
      <w:r w:rsidRPr="00844ED6">
        <w:rPr>
          <w:rFonts w:ascii="Times New Roman" w:hAnsi="Times New Roman" w:cs="Times New Roman"/>
          <w:sz w:val="24"/>
          <w:szCs w:val="24"/>
        </w:rPr>
        <w:t>редвиди</w:t>
      </w:r>
      <w:r w:rsidR="00715EB5" w:rsidRPr="00844ED6">
        <w:rPr>
          <w:rFonts w:ascii="Times New Roman" w:hAnsi="Times New Roman" w:cs="Times New Roman"/>
          <w:sz w:val="24"/>
          <w:szCs w:val="24"/>
        </w:rPr>
        <w:t>структурно окабеляване</w:t>
      </w:r>
      <w:r w:rsidRPr="00844ED6">
        <w:rPr>
          <w:rFonts w:ascii="Times New Roman" w:hAnsi="Times New Roman" w:cs="Times New Roman"/>
          <w:sz w:val="24"/>
          <w:szCs w:val="24"/>
        </w:rPr>
        <w:t>, радиоозвучаване, ПИ при необходимост</w:t>
      </w:r>
      <w:r w:rsidR="00715EB5" w:rsidRPr="00844ED6">
        <w:rPr>
          <w:rFonts w:ascii="Times New Roman" w:hAnsi="Times New Roman" w:cs="Times New Roman"/>
          <w:sz w:val="24"/>
          <w:szCs w:val="24"/>
        </w:rPr>
        <w:t xml:space="preserve">. При </w:t>
      </w:r>
      <w:r w:rsidRPr="00844ED6">
        <w:rPr>
          <w:rFonts w:ascii="Times New Roman" w:hAnsi="Times New Roman" w:cs="Times New Roman"/>
          <w:sz w:val="24"/>
          <w:szCs w:val="24"/>
        </w:rPr>
        <w:t>проектирането</w:t>
      </w:r>
      <w:r w:rsidR="00715EB5" w:rsidRPr="00844ED6">
        <w:rPr>
          <w:rFonts w:ascii="Times New Roman" w:hAnsi="Times New Roman" w:cs="Times New Roman"/>
          <w:sz w:val="24"/>
          <w:szCs w:val="24"/>
        </w:rPr>
        <w:t xml:space="preserve"> на слаботоковите инсталации </w:t>
      </w:r>
      <w:r w:rsidRPr="00844ED6">
        <w:rPr>
          <w:rFonts w:ascii="Times New Roman" w:hAnsi="Times New Roman" w:cs="Times New Roman"/>
          <w:sz w:val="24"/>
          <w:szCs w:val="24"/>
        </w:rPr>
        <w:t>да</w:t>
      </w:r>
      <w:r w:rsidR="00715EB5" w:rsidRPr="00844ED6">
        <w:rPr>
          <w:rFonts w:ascii="Times New Roman" w:hAnsi="Times New Roman" w:cs="Times New Roman"/>
          <w:sz w:val="24"/>
          <w:szCs w:val="24"/>
        </w:rPr>
        <w:t xml:space="preserve"> се спазват предписаните отправилниците разстояния при успоредното им полагане и при</w:t>
      </w:r>
      <w:r w:rsidR="0082561A" w:rsidRPr="00844ED6">
        <w:rPr>
          <w:rFonts w:ascii="Times New Roman" w:hAnsi="Times New Roman" w:cs="Times New Roman"/>
          <w:sz w:val="24"/>
          <w:szCs w:val="24"/>
        </w:rPr>
        <w:t xml:space="preserve"> пресичането им с други кабели.</w:t>
      </w:r>
    </w:p>
    <w:p w:rsidR="00715EB5" w:rsidRPr="00844ED6" w:rsidRDefault="003F7677" w:rsidP="003F7677">
      <w:pPr>
        <w:pStyle w:val="Bodytext30"/>
        <w:shd w:val="clear" w:color="auto" w:fill="auto"/>
        <w:tabs>
          <w:tab w:val="left" w:pos="1062"/>
        </w:tabs>
        <w:spacing w:line="284" w:lineRule="exact"/>
        <w:ind w:firstLine="0"/>
        <w:jc w:val="both"/>
        <w:rPr>
          <w:rFonts w:ascii="Times New Roman" w:hAnsi="Times New Roman" w:cs="Times New Roman"/>
          <w:sz w:val="24"/>
          <w:szCs w:val="24"/>
        </w:rPr>
      </w:pPr>
      <w:r w:rsidRPr="00844ED6">
        <w:rPr>
          <w:rFonts w:ascii="Times New Roman" w:hAnsi="Times New Roman" w:cs="Times New Roman"/>
          <w:sz w:val="24"/>
          <w:szCs w:val="24"/>
        </w:rPr>
        <w:tab/>
      </w:r>
      <w:r w:rsidRPr="00844ED6">
        <w:rPr>
          <w:rStyle w:val="Bodytext3Bold"/>
          <w:rFonts w:ascii="Times New Roman" w:hAnsi="Times New Roman" w:cs="Times New Roman"/>
          <w:sz w:val="24"/>
          <w:szCs w:val="24"/>
        </w:rPr>
        <w:t>Мълниезащита</w:t>
      </w:r>
      <w:r w:rsidR="00715EB5" w:rsidRPr="00844ED6">
        <w:rPr>
          <w:rStyle w:val="Bodytext3Bold"/>
          <w:rFonts w:ascii="Times New Roman" w:hAnsi="Times New Roman" w:cs="Times New Roman"/>
          <w:sz w:val="24"/>
          <w:szCs w:val="24"/>
        </w:rPr>
        <w:t xml:space="preserve"> инсталация </w:t>
      </w:r>
      <w:r w:rsidRPr="00844ED6">
        <w:rPr>
          <w:rStyle w:val="Bodytext3Bold"/>
          <w:rFonts w:ascii="Times New Roman" w:hAnsi="Times New Roman" w:cs="Times New Roman"/>
          <w:sz w:val="24"/>
          <w:szCs w:val="24"/>
        </w:rPr>
        <w:t xml:space="preserve">- </w:t>
      </w:r>
      <w:r w:rsidR="0082561A" w:rsidRPr="00844ED6">
        <w:rPr>
          <w:rFonts w:ascii="Times New Roman" w:hAnsi="Times New Roman" w:cs="Times New Roman"/>
          <w:sz w:val="24"/>
          <w:szCs w:val="24"/>
        </w:rPr>
        <w:t xml:space="preserve">съгласно идейния проект следва </w:t>
      </w:r>
      <w:r w:rsidRPr="00844ED6">
        <w:rPr>
          <w:rFonts w:ascii="Times New Roman" w:hAnsi="Times New Roman" w:cs="Times New Roman"/>
          <w:sz w:val="24"/>
          <w:szCs w:val="24"/>
        </w:rPr>
        <w:t>да</w:t>
      </w:r>
      <w:r w:rsidR="00715EB5" w:rsidRPr="00844ED6">
        <w:rPr>
          <w:rFonts w:ascii="Times New Roman" w:hAnsi="Times New Roman" w:cs="Times New Roman"/>
          <w:sz w:val="24"/>
          <w:szCs w:val="24"/>
        </w:rPr>
        <w:t xml:space="preserve"> се изпълни с мачтови мълниеприемници</w:t>
      </w:r>
      <w:r w:rsidRPr="00844ED6">
        <w:rPr>
          <w:rFonts w:ascii="Times New Roman" w:hAnsi="Times New Roman" w:cs="Times New Roman"/>
          <w:sz w:val="24"/>
          <w:szCs w:val="24"/>
        </w:rPr>
        <w:t xml:space="preserve">. </w:t>
      </w:r>
      <w:r w:rsidR="00715EB5" w:rsidRPr="00844ED6">
        <w:rPr>
          <w:rFonts w:ascii="Times New Roman" w:hAnsi="Times New Roman" w:cs="Times New Roman"/>
          <w:sz w:val="24"/>
          <w:szCs w:val="24"/>
        </w:rPr>
        <w:t xml:space="preserve">Всички метални части по покрива, както и металните парапети </w:t>
      </w:r>
      <w:r w:rsidR="0082561A" w:rsidRPr="00844ED6">
        <w:rPr>
          <w:rFonts w:ascii="Times New Roman" w:hAnsi="Times New Roman" w:cs="Times New Roman"/>
          <w:sz w:val="24"/>
          <w:szCs w:val="24"/>
        </w:rPr>
        <w:t xml:space="preserve">следва </w:t>
      </w:r>
      <w:r w:rsidRPr="00844ED6">
        <w:rPr>
          <w:rFonts w:ascii="Times New Roman" w:hAnsi="Times New Roman" w:cs="Times New Roman"/>
          <w:sz w:val="24"/>
          <w:szCs w:val="24"/>
        </w:rPr>
        <w:t>да</w:t>
      </w:r>
      <w:r w:rsidR="00715EB5" w:rsidRPr="00844ED6">
        <w:rPr>
          <w:rFonts w:ascii="Times New Roman" w:hAnsi="Times New Roman" w:cs="Times New Roman"/>
          <w:sz w:val="24"/>
          <w:szCs w:val="24"/>
        </w:rPr>
        <w:t xml:space="preserve"> се свържат към мълниезащитните съоръжения. Отводите </w:t>
      </w:r>
      <w:r w:rsidR="0082561A" w:rsidRPr="00844ED6">
        <w:rPr>
          <w:rFonts w:ascii="Times New Roman" w:hAnsi="Times New Roman" w:cs="Times New Roman"/>
          <w:sz w:val="24"/>
          <w:szCs w:val="24"/>
        </w:rPr>
        <w:t xml:space="preserve">трябва </w:t>
      </w:r>
      <w:r w:rsidRPr="00844ED6">
        <w:rPr>
          <w:rFonts w:ascii="Times New Roman" w:hAnsi="Times New Roman" w:cs="Times New Roman"/>
          <w:sz w:val="24"/>
          <w:szCs w:val="24"/>
        </w:rPr>
        <w:t>да</w:t>
      </w:r>
      <w:r w:rsidR="00715EB5" w:rsidRPr="00844ED6">
        <w:rPr>
          <w:rFonts w:ascii="Times New Roman" w:hAnsi="Times New Roman" w:cs="Times New Roman"/>
          <w:sz w:val="24"/>
          <w:szCs w:val="24"/>
        </w:rPr>
        <w:t xml:space="preserve"> се изпълнят от поцинкована бетонна стомана ф10 на крепители зад улуците</w:t>
      </w:r>
      <w:r w:rsidR="0082561A" w:rsidRPr="00844ED6">
        <w:rPr>
          <w:rFonts w:ascii="Times New Roman" w:hAnsi="Times New Roman" w:cs="Times New Roman"/>
          <w:sz w:val="24"/>
          <w:szCs w:val="24"/>
        </w:rPr>
        <w:t>, съгласно идейния пркет</w:t>
      </w:r>
      <w:r w:rsidR="00715EB5" w:rsidRPr="00844ED6">
        <w:rPr>
          <w:rFonts w:ascii="Times New Roman" w:hAnsi="Times New Roman" w:cs="Times New Roman"/>
          <w:sz w:val="24"/>
          <w:szCs w:val="24"/>
        </w:rPr>
        <w:t>. На височина 1,0-1,5м от те</w:t>
      </w:r>
      <w:r w:rsidR="00290122" w:rsidRPr="00844ED6">
        <w:rPr>
          <w:rFonts w:ascii="Times New Roman" w:hAnsi="Times New Roman" w:cs="Times New Roman"/>
          <w:sz w:val="24"/>
          <w:szCs w:val="24"/>
        </w:rPr>
        <w:t xml:space="preserve">рена </w:t>
      </w:r>
      <w:r w:rsidR="0082561A" w:rsidRPr="00844ED6">
        <w:rPr>
          <w:rFonts w:ascii="Times New Roman" w:hAnsi="Times New Roman" w:cs="Times New Roman"/>
          <w:sz w:val="24"/>
          <w:szCs w:val="24"/>
        </w:rPr>
        <w:t xml:space="preserve">следва </w:t>
      </w:r>
      <w:r w:rsidR="00290122" w:rsidRPr="00844ED6">
        <w:rPr>
          <w:rFonts w:ascii="Times New Roman" w:hAnsi="Times New Roman" w:cs="Times New Roman"/>
          <w:sz w:val="24"/>
          <w:szCs w:val="24"/>
        </w:rPr>
        <w:t>да се оформи кутия с капак</w:t>
      </w:r>
      <w:r w:rsidR="00715EB5" w:rsidRPr="00844ED6">
        <w:rPr>
          <w:rFonts w:ascii="Times New Roman" w:hAnsi="Times New Roman" w:cs="Times New Roman"/>
          <w:sz w:val="24"/>
          <w:szCs w:val="24"/>
        </w:rPr>
        <w:t xml:space="preserve">,в която се монтира прав съединител с планки и болтова връзка - разглобяемо съединение, необходимо за периодично замерване на преходното съпротивление на заземителите. Всички връзки по заземлението и мълниезащитата </w:t>
      </w:r>
      <w:r w:rsidR="0082561A" w:rsidRPr="00844ED6">
        <w:rPr>
          <w:rFonts w:ascii="Times New Roman" w:hAnsi="Times New Roman" w:cs="Times New Roman"/>
          <w:sz w:val="24"/>
          <w:szCs w:val="24"/>
        </w:rPr>
        <w:t xml:space="preserve">е решено </w:t>
      </w:r>
      <w:r w:rsidRPr="00844ED6">
        <w:rPr>
          <w:rFonts w:ascii="Times New Roman" w:hAnsi="Times New Roman" w:cs="Times New Roman"/>
          <w:sz w:val="24"/>
          <w:szCs w:val="24"/>
        </w:rPr>
        <w:t>да</w:t>
      </w:r>
      <w:r w:rsidR="00715EB5" w:rsidRPr="00844ED6">
        <w:rPr>
          <w:rFonts w:ascii="Times New Roman" w:hAnsi="Times New Roman" w:cs="Times New Roman"/>
          <w:sz w:val="24"/>
          <w:szCs w:val="24"/>
        </w:rPr>
        <w:t xml:space="preserve"> се изпълнят на заварка, с изключение на връзките между заземителите и отводите, респ. заземителния контур, както и връзките със заземяваните механизми и апарати. </w:t>
      </w:r>
      <w:r w:rsidR="0082561A" w:rsidRPr="00844ED6">
        <w:rPr>
          <w:rFonts w:ascii="Times New Roman" w:hAnsi="Times New Roman" w:cs="Times New Roman"/>
          <w:sz w:val="24"/>
          <w:szCs w:val="24"/>
        </w:rPr>
        <w:t>Предвидено е д</w:t>
      </w:r>
      <w:r w:rsidR="00715EB5" w:rsidRPr="00844ED6">
        <w:rPr>
          <w:rFonts w:ascii="Times New Roman" w:hAnsi="Times New Roman" w:cs="Times New Roman"/>
          <w:sz w:val="24"/>
          <w:szCs w:val="24"/>
        </w:rPr>
        <w:t>а няма пряк контакт на мълниезащитната инсталация до горими части на сградата.</w:t>
      </w:r>
    </w:p>
    <w:p w:rsidR="007245A2" w:rsidRPr="00844ED6" w:rsidRDefault="003F7677" w:rsidP="00715EB5">
      <w:pPr>
        <w:ind w:firstLine="709"/>
        <w:jc w:val="both"/>
      </w:pPr>
      <w:r w:rsidRPr="00844ED6">
        <w:rPr>
          <w:rStyle w:val="Bodytext3Bold"/>
          <w:rFonts w:ascii="Times New Roman" w:hAnsi="Times New Roman" w:cs="Times New Roman"/>
          <w:sz w:val="24"/>
          <w:szCs w:val="24"/>
        </w:rPr>
        <w:t xml:space="preserve">Заземителна инсталация </w:t>
      </w:r>
      <w:r w:rsidR="008B1DD4" w:rsidRPr="00844ED6">
        <w:t xml:space="preserve">- </w:t>
      </w:r>
      <w:r w:rsidR="0082561A" w:rsidRPr="00844ED6">
        <w:t xml:space="preserve">съгласно идейния проект следва </w:t>
      </w:r>
      <w:r w:rsidR="008B1DD4" w:rsidRPr="00844ED6">
        <w:t>да</w:t>
      </w:r>
      <w:r w:rsidRPr="00844ED6">
        <w:t xml:space="preserve"> се изпълни с </w:t>
      </w:r>
      <w:r w:rsidR="008B1DD4" w:rsidRPr="00844ED6">
        <w:t>поц</w:t>
      </w:r>
      <w:r w:rsidR="0082561A" w:rsidRPr="00844ED6">
        <w:t>инкована</w:t>
      </w:r>
      <w:r w:rsidR="008B1DD4" w:rsidRPr="00844ED6">
        <w:t xml:space="preserve">шина 40/4мм. Заземителите </w:t>
      </w:r>
      <w:r w:rsidR="0082561A" w:rsidRPr="00844ED6">
        <w:t xml:space="preserve">е решено </w:t>
      </w:r>
      <w:r w:rsidR="008B1DD4" w:rsidRPr="00844ED6">
        <w:t>да</w:t>
      </w:r>
      <w:r w:rsidRPr="00844ED6">
        <w:t xml:space="preserve"> се изпълнят с по две тръби 2 1/2” с дължина </w:t>
      </w:r>
      <w:r w:rsidR="008B1DD4" w:rsidRPr="00844ED6">
        <w:t>3</w:t>
      </w:r>
      <w:r w:rsidRPr="00844ED6">
        <w:t xml:space="preserve">м всяка, побити вертикално на </w:t>
      </w:r>
      <w:r w:rsidR="008B1DD4" w:rsidRPr="00844ED6">
        <w:t>3</w:t>
      </w:r>
      <w:r w:rsidRPr="00844ED6">
        <w:t xml:space="preserve">м от сградата и толкова между тях, на дълбочина 0,8м. от повърхността на </w:t>
      </w:r>
      <w:r w:rsidR="008B1DD4" w:rsidRPr="00844ED6">
        <w:t>земята /терена/ съгласно</w:t>
      </w:r>
      <w:r w:rsidRPr="00844ED6">
        <w:t xml:space="preserve"> вертикалната планировка. Преходното съпротивление на заземителите следва да е по-малко от 10</w:t>
      </w:r>
      <w:r w:rsidR="00290122" w:rsidRPr="00844ED6">
        <w:t xml:space="preserve">ома </w:t>
      </w:r>
      <w:r w:rsidRPr="00844ED6">
        <w:t>за заземлен</w:t>
      </w:r>
      <w:r w:rsidR="0082561A" w:rsidRPr="00844ED6">
        <w:t>ието и по-малко от 20</w:t>
      </w:r>
      <w:r w:rsidR="00290122" w:rsidRPr="00844ED6">
        <w:t>ома</w:t>
      </w:r>
      <w:r w:rsidRPr="00844ED6">
        <w:t xml:space="preserve"> за Мълниезащитата. Когато се ползва</w:t>
      </w:r>
      <w:r w:rsidR="0082561A" w:rsidRPr="00844ED6">
        <w:t xml:space="preserve"> общ заземител, трябва да е &lt;10</w:t>
      </w:r>
      <w:r w:rsidR="00290122" w:rsidRPr="00844ED6">
        <w:t>ома</w:t>
      </w:r>
      <w:r w:rsidR="0082561A" w:rsidRPr="00844ED6">
        <w:t>, съгласно идейния проект.</w:t>
      </w:r>
      <w:r w:rsidRPr="00844ED6">
        <w:t xml:space="preserve"> В този случай </w:t>
      </w:r>
      <w:r w:rsidR="0082561A" w:rsidRPr="00844ED6">
        <w:t xml:space="preserve">е решено </w:t>
      </w:r>
      <w:r w:rsidRPr="00844ED6">
        <w:t xml:space="preserve">да се изведат </w:t>
      </w:r>
      <w:r w:rsidRPr="00844ED6">
        <w:lastRenderedPageBreak/>
        <w:t xml:space="preserve">направо от заземителя два отвода - за заземление и за мълниезащита. В случай, че съпротивлението се окаже по-голямо </w:t>
      </w:r>
      <w:r w:rsidR="0082561A" w:rsidRPr="00844ED6">
        <w:t>е решено дасе набият допълнителни колове, съгласно идейния проект.</w:t>
      </w:r>
    </w:p>
    <w:p w:rsidR="007245A2" w:rsidRPr="00844ED6" w:rsidRDefault="007245A2" w:rsidP="00061E3F">
      <w:pPr>
        <w:ind w:firstLine="709"/>
        <w:jc w:val="both"/>
      </w:pPr>
    </w:p>
    <w:p w:rsidR="0011239E" w:rsidRPr="00844ED6" w:rsidRDefault="001B15E8" w:rsidP="00575FD1">
      <w:pPr>
        <w:pStyle w:val="a3"/>
        <w:numPr>
          <w:ilvl w:val="0"/>
          <w:numId w:val="27"/>
        </w:numPr>
        <w:spacing w:line="276" w:lineRule="auto"/>
        <w:ind w:left="709" w:hanging="425"/>
        <w:rPr>
          <w:b/>
        </w:rPr>
      </w:pPr>
      <w:r w:rsidRPr="00844ED6">
        <w:rPr>
          <w:b/>
          <w:bCs/>
        </w:rPr>
        <w:t>Част „</w:t>
      </w:r>
      <w:r w:rsidR="0082561A" w:rsidRPr="00844ED6">
        <w:rPr>
          <w:b/>
          <w:bCs/>
        </w:rPr>
        <w:t>Отопление и Вентилация</w:t>
      </w:r>
      <w:r w:rsidRPr="00844ED6">
        <w:rPr>
          <w:b/>
          <w:bCs/>
        </w:rPr>
        <w:t>“</w:t>
      </w:r>
    </w:p>
    <w:p w:rsidR="0082561A" w:rsidRPr="00844ED6" w:rsidRDefault="00EB5F9E" w:rsidP="0082561A">
      <w:pPr>
        <w:autoSpaceDE w:val="0"/>
        <w:autoSpaceDN w:val="0"/>
        <w:adjustRightInd w:val="0"/>
        <w:jc w:val="both"/>
      </w:pPr>
      <w:r w:rsidRPr="00844ED6">
        <w:t>В идейния проект са залегнали следните видове инсталации:</w:t>
      </w:r>
    </w:p>
    <w:p w:rsidR="00EB5F9E" w:rsidRPr="00844ED6" w:rsidRDefault="00EB5F9E" w:rsidP="00EB5F9E">
      <w:pPr>
        <w:pStyle w:val="Bodytext20"/>
        <w:shd w:val="clear" w:color="auto" w:fill="auto"/>
        <w:tabs>
          <w:tab w:val="left" w:pos="1094"/>
        </w:tabs>
        <w:spacing w:line="281" w:lineRule="exact"/>
        <w:ind w:firstLine="0"/>
        <w:rPr>
          <w:sz w:val="24"/>
          <w:szCs w:val="24"/>
        </w:rPr>
      </w:pPr>
      <w:r w:rsidRPr="00844ED6">
        <w:rPr>
          <w:rStyle w:val="Bodytext2Italic"/>
        </w:rPr>
        <w:tab/>
      </w:r>
      <w:r w:rsidRPr="00844ED6">
        <w:rPr>
          <w:rStyle w:val="Bodytext2Italic"/>
          <w:b/>
        </w:rPr>
        <w:t>Топлоизточник:</w:t>
      </w:r>
      <w:r w:rsidRPr="00844ED6">
        <w:rPr>
          <w:sz w:val="24"/>
          <w:szCs w:val="24"/>
        </w:rPr>
        <w:t xml:space="preserve">локален, на твърдо гориво (дърва) - водогреен отоплителен котел с номинално топлопроизводство 40 </w:t>
      </w:r>
      <w:r w:rsidRPr="00844ED6">
        <w:rPr>
          <w:sz w:val="24"/>
          <w:szCs w:val="24"/>
          <w:lang w:val="en-US" w:bidi="en-US"/>
        </w:rPr>
        <w:t>kW.</w:t>
      </w:r>
      <w:r w:rsidRPr="00844ED6">
        <w:rPr>
          <w:sz w:val="24"/>
          <w:szCs w:val="24"/>
        </w:rPr>
        <w:t>На котелното помещение следва да е осигурена естествена и вентилация от прозорец, монтиран по югоизточната фасада, съгласно идейния проект. Смукателната вентилация, осигуряваща трикратен въздухообмен чрез осов вентилатор монтиран в най-горната зона на помещението на югозападната фасада, съгласно идейния проект.</w:t>
      </w:r>
    </w:p>
    <w:p w:rsidR="00EB5F9E" w:rsidRPr="00844ED6" w:rsidRDefault="00EB5F9E" w:rsidP="00EB5F9E">
      <w:pPr>
        <w:pStyle w:val="Bodytext20"/>
        <w:shd w:val="clear" w:color="auto" w:fill="auto"/>
        <w:tabs>
          <w:tab w:val="left" w:pos="1094"/>
        </w:tabs>
        <w:spacing w:line="281" w:lineRule="exact"/>
        <w:ind w:firstLine="0"/>
        <w:rPr>
          <w:sz w:val="24"/>
          <w:szCs w:val="24"/>
        </w:rPr>
      </w:pPr>
      <w:r w:rsidRPr="00844ED6">
        <w:rPr>
          <w:sz w:val="24"/>
          <w:szCs w:val="24"/>
        </w:rPr>
        <w:tab/>
        <w:t>Предвидената локална котелна инсталация с колектори, циркулационни помпи и снижен разшитирелен съд 40л е решена за независима работа на залата, а помещенията за постоянно ползване се отопляват с електрически конвектори, съгласно идейния проект. В проекта е решено топлоносителят да е гореща вода 80/60°С.</w:t>
      </w:r>
    </w:p>
    <w:p w:rsidR="00EB5F9E" w:rsidRPr="00844ED6" w:rsidRDefault="00844ED6" w:rsidP="00844ED6">
      <w:pPr>
        <w:pStyle w:val="Bodytext20"/>
        <w:shd w:val="clear" w:color="auto" w:fill="auto"/>
        <w:tabs>
          <w:tab w:val="left" w:pos="1094"/>
        </w:tabs>
        <w:spacing w:line="281" w:lineRule="exact"/>
        <w:ind w:firstLine="0"/>
        <w:rPr>
          <w:sz w:val="24"/>
          <w:szCs w:val="24"/>
        </w:rPr>
      </w:pPr>
      <w:r>
        <w:rPr>
          <w:sz w:val="24"/>
          <w:szCs w:val="24"/>
        </w:rPr>
        <w:tab/>
      </w:r>
      <w:r w:rsidR="00EB5F9E" w:rsidRPr="00844ED6">
        <w:rPr>
          <w:sz w:val="24"/>
          <w:szCs w:val="24"/>
        </w:rPr>
        <w:t>За отвеждане на димните газове от отоплителния котел е предвидено изграждане на стоманен комин ф160мм обзидан с тухла 120мм. към който с фукс от ф120мм с възходящ наклон се включва димохода на котела.</w:t>
      </w:r>
    </w:p>
    <w:p w:rsidR="00EB5F9E" w:rsidRPr="00844ED6" w:rsidRDefault="00844ED6" w:rsidP="00844ED6">
      <w:pPr>
        <w:pStyle w:val="Bodytext20"/>
        <w:shd w:val="clear" w:color="auto" w:fill="auto"/>
        <w:tabs>
          <w:tab w:val="left" w:pos="1094"/>
        </w:tabs>
        <w:spacing w:line="281" w:lineRule="exact"/>
        <w:ind w:firstLine="0"/>
        <w:rPr>
          <w:sz w:val="24"/>
          <w:szCs w:val="24"/>
        </w:rPr>
      </w:pPr>
      <w:r>
        <w:rPr>
          <w:sz w:val="24"/>
          <w:szCs w:val="24"/>
        </w:rPr>
        <w:tab/>
      </w:r>
      <w:r w:rsidR="00EB5F9E" w:rsidRPr="00844ED6">
        <w:rPr>
          <w:sz w:val="24"/>
          <w:szCs w:val="24"/>
        </w:rPr>
        <w:t>Предвиден е един брой затворен разширителен съд 400л и един брой предпазен вентил за поемане на топлинните разширения на водата при загряване и за обезопасяване на инсталацията. Решено е топлоносителят да бъде гореща вода 90/70°С. Отоплителната инсталация е предвидена двутръбна с принудителна циркулация.</w:t>
      </w:r>
    </w:p>
    <w:p w:rsidR="00844ED6" w:rsidRPr="00844ED6" w:rsidRDefault="00844ED6" w:rsidP="00844ED6">
      <w:pPr>
        <w:pStyle w:val="Bodytext20"/>
        <w:shd w:val="clear" w:color="auto" w:fill="auto"/>
        <w:tabs>
          <w:tab w:val="left" w:pos="1094"/>
        </w:tabs>
        <w:spacing w:line="281" w:lineRule="exact"/>
        <w:ind w:firstLine="0"/>
        <w:rPr>
          <w:sz w:val="24"/>
          <w:szCs w:val="24"/>
        </w:rPr>
      </w:pPr>
      <w:r>
        <w:rPr>
          <w:sz w:val="24"/>
          <w:szCs w:val="24"/>
        </w:rPr>
        <w:tab/>
      </w:r>
      <w:r w:rsidRPr="00844ED6">
        <w:rPr>
          <w:b/>
          <w:i/>
          <w:sz w:val="24"/>
          <w:szCs w:val="24"/>
        </w:rPr>
        <w:t>Отоплителна инсталация:</w:t>
      </w:r>
      <w:r>
        <w:rPr>
          <w:sz w:val="24"/>
          <w:szCs w:val="24"/>
        </w:rPr>
        <w:t xml:space="preserve">За </w:t>
      </w:r>
      <w:r w:rsidRPr="00844ED6">
        <w:rPr>
          <w:sz w:val="24"/>
          <w:szCs w:val="24"/>
        </w:rPr>
        <w:t>покриване на топлинните загуби на залата са предвидени две независими отоплителни системи.Инсталацията се изпълнява чрез во</w:t>
      </w:r>
      <w:r>
        <w:rPr>
          <w:sz w:val="24"/>
          <w:szCs w:val="24"/>
        </w:rPr>
        <w:t>доразпределител (водосъбирагел)</w:t>
      </w:r>
      <w:r w:rsidRPr="00844ED6">
        <w:rPr>
          <w:sz w:val="24"/>
          <w:szCs w:val="24"/>
        </w:rPr>
        <w:t xml:space="preserve"> разположени около санитарните възли, от които се захранват всички радиатори с полиетиленови тр</w:t>
      </w:r>
      <w:r>
        <w:rPr>
          <w:sz w:val="24"/>
          <w:szCs w:val="24"/>
        </w:rPr>
        <w:t>ъби с алуминиева вложка</w:t>
      </w:r>
      <w:r w:rsidRPr="00844ED6">
        <w:rPr>
          <w:sz w:val="24"/>
          <w:szCs w:val="24"/>
        </w:rPr>
        <w:t>. Отоплителните тела са</w:t>
      </w:r>
      <w:r>
        <w:rPr>
          <w:sz w:val="24"/>
          <w:szCs w:val="24"/>
        </w:rPr>
        <w:t xml:space="preserve"> решени като</w:t>
      </w:r>
      <w:r w:rsidRPr="00844ED6">
        <w:rPr>
          <w:sz w:val="24"/>
          <w:szCs w:val="24"/>
        </w:rPr>
        <w:t xml:space="preserve"> алуминиеви радиатори </w:t>
      </w:r>
      <w:r>
        <w:rPr>
          <w:sz w:val="24"/>
          <w:szCs w:val="24"/>
        </w:rPr>
        <w:t>с</w:t>
      </w:r>
      <w:r w:rsidRPr="00844ED6">
        <w:rPr>
          <w:sz w:val="24"/>
          <w:szCs w:val="24"/>
        </w:rPr>
        <w:t xml:space="preserve"> височина </w:t>
      </w:r>
      <w:r>
        <w:rPr>
          <w:sz w:val="24"/>
          <w:szCs w:val="24"/>
        </w:rPr>
        <w:t>500мм</w:t>
      </w:r>
      <w:r w:rsidRPr="00844ED6">
        <w:rPr>
          <w:sz w:val="24"/>
          <w:szCs w:val="24"/>
        </w:rPr>
        <w:t>.</w:t>
      </w:r>
    </w:p>
    <w:p w:rsidR="00844ED6" w:rsidRPr="00844ED6" w:rsidRDefault="00844ED6" w:rsidP="00844ED6">
      <w:pPr>
        <w:pStyle w:val="Bodytext20"/>
        <w:shd w:val="clear" w:color="auto" w:fill="auto"/>
        <w:tabs>
          <w:tab w:val="left" w:pos="1094"/>
        </w:tabs>
        <w:spacing w:line="281" w:lineRule="exact"/>
        <w:ind w:firstLine="0"/>
        <w:rPr>
          <w:sz w:val="24"/>
          <w:szCs w:val="24"/>
        </w:rPr>
      </w:pPr>
      <w:r>
        <w:rPr>
          <w:sz w:val="24"/>
          <w:szCs w:val="24"/>
        </w:rPr>
        <w:tab/>
      </w:r>
      <w:r w:rsidRPr="00844ED6">
        <w:rPr>
          <w:b/>
          <w:i/>
          <w:sz w:val="24"/>
          <w:szCs w:val="24"/>
        </w:rPr>
        <w:t>Вентилации:</w:t>
      </w:r>
      <w:r>
        <w:rPr>
          <w:sz w:val="24"/>
          <w:szCs w:val="24"/>
        </w:rPr>
        <w:t xml:space="preserve">следва да </w:t>
      </w:r>
      <w:r w:rsidRPr="00844ED6">
        <w:rPr>
          <w:sz w:val="24"/>
          <w:szCs w:val="24"/>
        </w:rPr>
        <w:t>осигуряват параметрите на микроклимата в помещенията, съгласно действащата Наредба №15 за техническите правила и нормативи запроектиране на обектите и съоръженията та производство и ра</w:t>
      </w:r>
      <w:r>
        <w:rPr>
          <w:sz w:val="24"/>
          <w:szCs w:val="24"/>
        </w:rPr>
        <w:t>зпределение на топлинна енергия</w:t>
      </w:r>
      <w:r w:rsidRPr="00844ED6">
        <w:rPr>
          <w:sz w:val="24"/>
          <w:szCs w:val="24"/>
        </w:rPr>
        <w:t>. На всички вътрешни помещения без естествена вентилация се предвижда механична смукателна</w:t>
      </w:r>
      <w:r>
        <w:rPr>
          <w:sz w:val="24"/>
          <w:szCs w:val="24"/>
        </w:rPr>
        <w:t>, съгласно идейния проект</w:t>
      </w:r>
      <w:r w:rsidRPr="00844ED6">
        <w:rPr>
          <w:sz w:val="24"/>
          <w:szCs w:val="24"/>
        </w:rPr>
        <w:t xml:space="preserve">.Разработените общообменни инсталация </w:t>
      </w:r>
      <w:r>
        <w:rPr>
          <w:sz w:val="24"/>
          <w:szCs w:val="24"/>
        </w:rPr>
        <w:t xml:space="preserve">следва да </w:t>
      </w:r>
      <w:r w:rsidRPr="00844ED6">
        <w:rPr>
          <w:sz w:val="24"/>
          <w:szCs w:val="24"/>
        </w:rPr>
        <w:t>са предназначени да поддържат параметрите на микроклимата в помещенията, като осигуряват съответната кратност навъздухообмена.</w:t>
      </w:r>
    </w:p>
    <w:p w:rsidR="00844ED6" w:rsidRPr="00844ED6" w:rsidRDefault="00844ED6" w:rsidP="00844ED6">
      <w:pPr>
        <w:pStyle w:val="Bodytext20"/>
        <w:shd w:val="clear" w:color="auto" w:fill="auto"/>
        <w:tabs>
          <w:tab w:val="left" w:pos="1094"/>
        </w:tabs>
        <w:spacing w:line="281" w:lineRule="exact"/>
        <w:ind w:firstLine="0"/>
        <w:rPr>
          <w:sz w:val="24"/>
          <w:szCs w:val="24"/>
        </w:rPr>
      </w:pPr>
      <w:r>
        <w:rPr>
          <w:b/>
          <w:sz w:val="24"/>
          <w:szCs w:val="24"/>
        </w:rPr>
        <w:tab/>
      </w:r>
      <w:r w:rsidRPr="00844ED6">
        <w:rPr>
          <w:b/>
          <w:i/>
          <w:sz w:val="24"/>
          <w:szCs w:val="24"/>
        </w:rPr>
        <w:t>Зала:</w:t>
      </w:r>
      <w:r w:rsidRPr="00844ED6">
        <w:rPr>
          <w:sz w:val="24"/>
          <w:szCs w:val="24"/>
        </w:rPr>
        <w:t xml:space="preserve"> засмукването на свеж въздух </w:t>
      </w:r>
      <w:r>
        <w:rPr>
          <w:sz w:val="24"/>
          <w:szCs w:val="24"/>
        </w:rPr>
        <w:t>е решено</w:t>
      </w:r>
      <w:r w:rsidRPr="00844ED6">
        <w:rPr>
          <w:sz w:val="24"/>
          <w:szCs w:val="24"/>
        </w:rPr>
        <w:t xml:space="preserve"> от височина 2</w:t>
      </w:r>
      <w:r>
        <w:rPr>
          <w:sz w:val="24"/>
          <w:szCs w:val="24"/>
        </w:rPr>
        <w:t>,50м</w:t>
      </w:r>
      <w:r w:rsidRPr="00844ED6">
        <w:rPr>
          <w:sz w:val="24"/>
          <w:szCs w:val="24"/>
        </w:rPr>
        <w:t xml:space="preserve"> от кота терен чрез въздухоотоплителни апарати, затоплен от ел. калоривера на апа</w:t>
      </w:r>
      <w:r>
        <w:rPr>
          <w:sz w:val="24"/>
          <w:szCs w:val="24"/>
        </w:rPr>
        <w:t>рата се нагнетява със скорост 0,</w:t>
      </w:r>
      <w:r w:rsidRPr="00844ED6">
        <w:rPr>
          <w:sz w:val="24"/>
          <w:szCs w:val="24"/>
        </w:rPr>
        <w:t>21</w:t>
      </w:r>
      <w:r>
        <w:rPr>
          <w:sz w:val="24"/>
          <w:szCs w:val="24"/>
        </w:rPr>
        <w:t>-0,</w:t>
      </w:r>
      <w:r w:rsidRPr="00844ED6">
        <w:rPr>
          <w:sz w:val="24"/>
          <w:szCs w:val="24"/>
        </w:rPr>
        <w:t>25</w:t>
      </w:r>
      <w:r>
        <w:rPr>
          <w:sz w:val="24"/>
          <w:szCs w:val="24"/>
        </w:rPr>
        <w:t>м/сек</w:t>
      </w:r>
      <w:r w:rsidRPr="00844ED6">
        <w:rPr>
          <w:sz w:val="24"/>
          <w:szCs w:val="24"/>
        </w:rPr>
        <w:t xml:space="preserve"> в зоната на дишане.</w:t>
      </w:r>
    </w:p>
    <w:p w:rsidR="00844ED6" w:rsidRPr="00844ED6" w:rsidRDefault="00844ED6" w:rsidP="00844ED6">
      <w:pPr>
        <w:pStyle w:val="Bodytext20"/>
        <w:shd w:val="clear" w:color="auto" w:fill="auto"/>
        <w:tabs>
          <w:tab w:val="left" w:pos="1094"/>
        </w:tabs>
        <w:spacing w:line="281" w:lineRule="exact"/>
        <w:ind w:firstLine="0"/>
        <w:rPr>
          <w:sz w:val="24"/>
          <w:szCs w:val="24"/>
        </w:rPr>
      </w:pPr>
      <w:r>
        <w:rPr>
          <w:sz w:val="24"/>
          <w:szCs w:val="24"/>
        </w:rPr>
        <w:tab/>
      </w:r>
      <w:r w:rsidRPr="00844ED6">
        <w:rPr>
          <w:b/>
          <w:i/>
          <w:sz w:val="24"/>
          <w:szCs w:val="24"/>
        </w:rPr>
        <w:t>Персонал:</w:t>
      </w:r>
      <w:r>
        <w:rPr>
          <w:sz w:val="24"/>
          <w:szCs w:val="24"/>
        </w:rPr>
        <w:t xml:space="preserve">В идейния проект е осигурена </w:t>
      </w:r>
      <w:r w:rsidRPr="00844ED6">
        <w:rPr>
          <w:sz w:val="24"/>
          <w:szCs w:val="24"/>
        </w:rPr>
        <w:t>приточна вентилация, като свежият въздух се затопля от увеличената мощност па отоплителното тяло.</w:t>
      </w:r>
    </w:p>
    <w:p w:rsidR="00844ED6" w:rsidRPr="00844ED6" w:rsidRDefault="00844ED6" w:rsidP="00844ED6">
      <w:pPr>
        <w:pStyle w:val="Bodytext20"/>
        <w:shd w:val="clear" w:color="auto" w:fill="auto"/>
        <w:tabs>
          <w:tab w:val="left" w:pos="1094"/>
        </w:tabs>
        <w:spacing w:line="281" w:lineRule="exact"/>
        <w:ind w:firstLine="0"/>
        <w:rPr>
          <w:sz w:val="24"/>
          <w:szCs w:val="24"/>
        </w:rPr>
      </w:pPr>
      <w:r>
        <w:rPr>
          <w:sz w:val="24"/>
          <w:szCs w:val="24"/>
        </w:rPr>
        <w:tab/>
      </w:r>
      <w:r w:rsidRPr="00844ED6">
        <w:rPr>
          <w:b/>
          <w:i/>
          <w:sz w:val="24"/>
          <w:szCs w:val="24"/>
        </w:rPr>
        <w:t>Санитарни възли:</w:t>
      </w:r>
      <w:r>
        <w:rPr>
          <w:sz w:val="24"/>
          <w:szCs w:val="24"/>
        </w:rPr>
        <w:t xml:space="preserve"> В идейния проект е предвидена </w:t>
      </w:r>
      <w:r w:rsidRPr="00844ED6">
        <w:rPr>
          <w:sz w:val="24"/>
          <w:szCs w:val="24"/>
        </w:rPr>
        <w:t xml:space="preserve">принудителна изтегляща система, която изхвърля отработениявъздух над покрива. В помещението се поддържа подналягане за предотвратяване разпространението на въздуха към съседни помещения. </w:t>
      </w:r>
      <w:r>
        <w:rPr>
          <w:sz w:val="24"/>
          <w:szCs w:val="24"/>
        </w:rPr>
        <w:t xml:space="preserve">В проекта са използвани </w:t>
      </w:r>
      <w:r w:rsidRPr="00844ED6">
        <w:rPr>
          <w:sz w:val="24"/>
          <w:szCs w:val="24"/>
        </w:rPr>
        <w:t>ос</w:t>
      </w:r>
      <w:bookmarkStart w:id="0" w:name="_GoBack"/>
      <w:bookmarkEnd w:id="0"/>
      <w:r w:rsidRPr="00844ED6">
        <w:rPr>
          <w:sz w:val="24"/>
          <w:szCs w:val="24"/>
        </w:rPr>
        <w:t xml:space="preserve">ови вентилатори за канален монтаж, влагозащитени с вградена автоматична възвратна клапа. Шапката на въздуховода. изхвърлящ отработения въздух над покрива </w:t>
      </w:r>
      <w:r>
        <w:rPr>
          <w:sz w:val="24"/>
          <w:szCs w:val="24"/>
        </w:rPr>
        <w:t>е предвидена да се монтира</w:t>
      </w:r>
      <w:r w:rsidRPr="00844ED6">
        <w:rPr>
          <w:sz w:val="24"/>
          <w:szCs w:val="24"/>
        </w:rPr>
        <w:t xml:space="preserve"> на </w:t>
      </w:r>
      <w:r>
        <w:rPr>
          <w:sz w:val="24"/>
          <w:szCs w:val="24"/>
        </w:rPr>
        <w:t>min 1м</w:t>
      </w:r>
      <w:r w:rsidRPr="00844ED6">
        <w:rPr>
          <w:sz w:val="24"/>
          <w:szCs w:val="24"/>
        </w:rPr>
        <w:t xml:space="preserve"> от покривната конструкция. Отворът около въздуховода. пресичащ покривната конструкция на сградата </w:t>
      </w:r>
      <w:r>
        <w:rPr>
          <w:sz w:val="24"/>
          <w:szCs w:val="24"/>
        </w:rPr>
        <w:t xml:space="preserve">е решен да </w:t>
      </w:r>
      <w:r w:rsidRPr="00844ED6">
        <w:rPr>
          <w:sz w:val="24"/>
          <w:szCs w:val="24"/>
        </w:rPr>
        <w:t xml:space="preserve">се запълва с негорим материал </w:t>
      </w:r>
      <w:r>
        <w:rPr>
          <w:sz w:val="24"/>
          <w:szCs w:val="24"/>
        </w:rPr>
        <w:t>100мм</w:t>
      </w:r>
      <w:r w:rsidRPr="00844ED6">
        <w:rPr>
          <w:sz w:val="24"/>
          <w:szCs w:val="24"/>
        </w:rPr>
        <w:t>.</w:t>
      </w:r>
    </w:p>
    <w:p w:rsidR="00844ED6" w:rsidRPr="00844ED6" w:rsidRDefault="000D3E54" w:rsidP="00844ED6">
      <w:pPr>
        <w:pStyle w:val="Bodytext20"/>
        <w:shd w:val="clear" w:color="auto" w:fill="auto"/>
        <w:tabs>
          <w:tab w:val="left" w:pos="1094"/>
        </w:tabs>
        <w:spacing w:line="281" w:lineRule="exact"/>
        <w:ind w:firstLine="0"/>
        <w:rPr>
          <w:sz w:val="24"/>
          <w:szCs w:val="24"/>
        </w:rPr>
      </w:pPr>
      <w:r>
        <w:rPr>
          <w:sz w:val="24"/>
          <w:szCs w:val="24"/>
        </w:rPr>
        <w:tab/>
      </w:r>
      <w:r w:rsidR="00844ED6" w:rsidRPr="00844ED6">
        <w:rPr>
          <w:sz w:val="24"/>
          <w:szCs w:val="24"/>
        </w:rPr>
        <w:t>Приложените изчисления с</w:t>
      </w:r>
      <w:r>
        <w:rPr>
          <w:sz w:val="24"/>
          <w:szCs w:val="24"/>
        </w:rPr>
        <w:t xml:space="preserve">ледва да са </w:t>
      </w:r>
      <w:r w:rsidR="00844ED6" w:rsidRPr="00844ED6">
        <w:rPr>
          <w:sz w:val="24"/>
          <w:szCs w:val="24"/>
        </w:rPr>
        <w:t>разработени съгласно действащата Наредба № 15/2005г за технически правила и нормативи за проектиране на обектите и съоръженията за производство, пренос и разпределение на топлинна енергия.</w:t>
      </w:r>
    </w:p>
    <w:p w:rsidR="0082561A" w:rsidRPr="00844ED6" w:rsidRDefault="0082561A" w:rsidP="00061E3F">
      <w:pPr>
        <w:ind w:left="851"/>
        <w:jc w:val="both"/>
      </w:pPr>
    </w:p>
    <w:p w:rsidR="00DA20A8" w:rsidRPr="00844ED6" w:rsidRDefault="001B15E8" w:rsidP="00575FD1">
      <w:pPr>
        <w:pStyle w:val="a3"/>
        <w:numPr>
          <w:ilvl w:val="0"/>
          <w:numId w:val="27"/>
        </w:numPr>
        <w:spacing w:line="276" w:lineRule="auto"/>
        <w:ind w:left="709" w:hanging="436"/>
        <w:jc w:val="both"/>
        <w:rPr>
          <w:b/>
        </w:rPr>
      </w:pPr>
      <w:r w:rsidRPr="00844ED6">
        <w:rPr>
          <w:b/>
        </w:rPr>
        <w:lastRenderedPageBreak/>
        <w:t>Част „</w:t>
      </w:r>
      <w:r w:rsidR="00DA20A8" w:rsidRPr="00844ED6">
        <w:rPr>
          <w:b/>
        </w:rPr>
        <w:t>П</w:t>
      </w:r>
      <w:r w:rsidR="008B1DD4" w:rsidRPr="00844ED6">
        <w:rPr>
          <w:b/>
        </w:rPr>
        <w:t>о</w:t>
      </w:r>
      <w:r w:rsidR="00DA20A8" w:rsidRPr="00844ED6">
        <w:rPr>
          <w:b/>
        </w:rPr>
        <w:t>жарна безопасност</w:t>
      </w:r>
      <w:r w:rsidRPr="00844ED6">
        <w:rPr>
          <w:b/>
        </w:rPr>
        <w:t>“</w:t>
      </w:r>
    </w:p>
    <w:p w:rsidR="00917C89" w:rsidRPr="00844ED6" w:rsidRDefault="00917C89" w:rsidP="0082561A">
      <w:pPr>
        <w:spacing w:line="276" w:lineRule="auto"/>
        <w:ind w:firstLine="567"/>
        <w:jc w:val="both"/>
        <w:rPr>
          <w:iCs/>
        </w:rPr>
      </w:pPr>
      <w:r w:rsidRPr="00844ED6">
        <w:t xml:space="preserve">Многофункционалната зала трябва да отговаря на </w:t>
      </w:r>
      <w:r w:rsidRPr="00844ED6">
        <w:rPr>
          <w:iCs/>
        </w:rPr>
        <w:t>основните принципи и нормативни изисквания на Наредба №Iз-1971 за СТПНОБП (обн. ДВ, бр.96 от 04.12.2009г., посл. изм. – ДВ, бр.2 от 08.01.2016г.). В проекта е необходимо да се включи следната информация:</w:t>
      </w:r>
    </w:p>
    <w:p w:rsidR="00917C89" w:rsidRPr="00844ED6" w:rsidRDefault="00917C89" w:rsidP="0082561A">
      <w:pPr>
        <w:numPr>
          <w:ilvl w:val="0"/>
          <w:numId w:val="24"/>
        </w:numPr>
        <w:spacing w:after="200" w:line="276" w:lineRule="auto"/>
        <w:ind w:left="0" w:firstLine="567"/>
        <w:contextualSpacing/>
        <w:jc w:val="both"/>
        <w:rPr>
          <w:iCs/>
        </w:rPr>
      </w:pPr>
      <w:r w:rsidRPr="00844ED6">
        <w:rPr>
          <w:iCs/>
        </w:rPr>
        <w:t>Определяне на минималната необходима граница на огнеустойчивост на залата;</w:t>
      </w:r>
    </w:p>
    <w:p w:rsidR="00A800BA" w:rsidRPr="00844ED6" w:rsidRDefault="00A800BA" w:rsidP="0082561A">
      <w:pPr>
        <w:numPr>
          <w:ilvl w:val="0"/>
          <w:numId w:val="24"/>
        </w:numPr>
        <w:spacing w:after="200" w:line="276" w:lineRule="auto"/>
        <w:ind w:left="0" w:firstLine="567"/>
        <w:contextualSpacing/>
        <w:jc w:val="both"/>
        <w:rPr>
          <w:iCs/>
        </w:rPr>
      </w:pPr>
      <w:r w:rsidRPr="00844ED6">
        <w:rPr>
          <w:iCs/>
        </w:rPr>
        <w:t>Определяне на класове по реакция огън</w:t>
      </w:r>
    </w:p>
    <w:p w:rsidR="007245A2" w:rsidRPr="00844ED6" w:rsidRDefault="00A800BA" w:rsidP="0082561A">
      <w:pPr>
        <w:numPr>
          <w:ilvl w:val="0"/>
          <w:numId w:val="24"/>
        </w:numPr>
        <w:spacing w:after="200" w:line="276" w:lineRule="auto"/>
        <w:ind w:left="0" w:firstLine="567"/>
        <w:contextualSpacing/>
        <w:jc w:val="both"/>
        <w:rPr>
          <w:rStyle w:val="Bodytext2Bold"/>
          <w:b w:val="0"/>
          <w:bCs w:val="0"/>
          <w:iCs/>
          <w:color w:val="auto"/>
          <w:lang w:bidi="ar-SA"/>
        </w:rPr>
      </w:pPr>
      <w:r w:rsidRPr="00844ED6">
        <w:rPr>
          <w:rStyle w:val="Bodytext2Bold"/>
          <w:b w:val="0"/>
        </w:rPr>
        <w:t>Осигуряване на условия за успешна евакуация</w:t>
      </w:r>
    </w:p>
    <w:p w:rsidR="007245A2" w:rsidRPr="00844ED6" w:rsidRDefault="007245A2" w:rsidP="0082561A">
      <w:pPr>
        <w:numPr>
          <w:ilvl w:val="0"/>
          <w:numId w:val="24"/>
        </w:numPr>
        <w:spacing w:after="200" w:line="276" w:lineRule="auto"/>
        <w:ind w:left="0" w:firstLine="567"/>
        <w:contextualSpacing/>
        <w:jc w:val="both"/>
        <w:rPr>
          <w:iCs/>
          <w:shd w:val="clear" w:color="auto" w:fill="FFFFFF"/>
        </w:rPr>
      </w:pPr>
      <w:r w:rsidRPr="00844ED6">
        <w:t>Активни мерки за пожарна безопасност</w:t>
      </w:r>
      <w:r w:rsidR="00160206" w:rsidRPr="00844ED6">
        <w:t xml:space="preserve">: </w:t>
      </w:r>
      <w:r w:rsidRPr="00844ED6">
        <w:t>пожароизвестителни инсталации</w:t>
      </w:r>
      <w:r w:rsidR="00160206" w:rsidRPr="00844ED6">
        <w:t xml:space="preserve">, </w:t>
      </w:r>
      <w:r w:rsidRPr="00844ED6">
        <w:t>оповестителна инсталация, противопожарно водоснабдяване</w:t>
      </w:r>
    </w:p>
    <w:p w:rsidR="00917C89" w:rsidRPr="00844ED6" w:rsidRDefault="00917C89" w:rsidP="0082561A">
      <w:pPr>
        <w:numPr>
          <w:ilvl w:val="0"/>
          <w:numId w:val="24"/>
        </w:numPr>
        <w:spacing w:after="200" w:line="276" w:lineRule="auto"/>
        <w:ind w:left="0" w:firstLine="567"/>
        <w:contextualSpacing/>
        <w:jc w:val="both"/>
        <w:rPr>
          <w:iCs/>
        </w:rPr>
      </w:pPr>
      <w:r w:rsidRPr="00844ED6">
        <w:rPr>
          <w:iCs/>
        </w:rPr>
        <w:t>Описване на други специфични изисквания, произтичащи от архитектурния проект.</w:t>
      </w:r>
    </w:p>
    <w:p w:rsidR="00917C89" w:rsidRDefault="00917C89" w:rsidP="00575FD1">
      <w:pPr>
        <w:pStyle w:val="a3"/>
        <w:numPr>
          <w:ilvl w:val="0"/>
          <w:numId w:val="27"/>
        </w:numPr>
        <w:spacing w:line="276" w:lineRule="auto"/>
        <w:ind w:left="1276"/>
        <w:jc w:val="both"/>
        <w:rPr>
          <w:b/>
        </w:rPr>
      </w:pPr>
      <w:r w:rsidRPr="00844ED6">
        <w:rPr>
          <w:b/>
        </w:rPr>
        <w:t>Част „Геодезическа“</w:t>
      </w:r>
    </w:p>
    <w:p w:rsidR="00606A37" w:rsidRPr="005E30C0" w:rsidRDefault="00606A37" w:rsidP="00606A37">
      <w:pPr>
        <w:spacing w:line="276" w:lineRule="auto"/>
        <w:ind w:firstLine="556"/>
        <w:jc w:val="both"/>
      </w:pPr>
      <w:r w:rsidRPr="005E30C0">
        <w:t xml:space="preserve">Проектирането на </w:t>
      </w:r>
      <w:r w:rsidR="005E30C0" w:rsidRPr="005E30C0">
        <w:t>Работна</w:t>
      </w:r>
      <w:r w:rsidRPr="005E30C0">
        <w:t xml:space="preserve"> фаза в част Геодезическа следва да се придържа към предоставения Идеен проект.</w:t>
      </w:r>
      <w:r w:rsidR="005E30C0" w:rsidRPr="005E30C0">
        <w:t xml:space="preserve"> Разработката следва да бъде съобразена с:</w:t>
      </w:r>
    </w:p>
    <w:p w:rsidR="005E30C0" w:rsidRPr="005E30C0" w:rsidRDefault="005E30C0" w:rsidP="005E30C0">
      <w:pPr>
        <w:numPr>
          <w:ilvl w:val="0"/>
          <w:numId w:val="24"/>
        </w:numPr>
        <w:spacing w:after="200" w:line="276" w:lineRule="auto"/>
        <w:ind w:left="0" w:firstLine="567"/>
        <w:contextualSpacing/>
        <w:jc w:val="both"/>
        <w:rPr>
          <w:iCs/>
        </w:rPr>
      </w:pPr>
      <w:r w:rsidRPr="005E30C0">
        <w:rPr>
          <w:iCs/>
        </w:rPr>
        <w:t>Максимално запазване на естествения терен;</w:t>
      </w:r>
    </w:p>
    <w:p w:rsidR="005E30C0" w:rsidRPr="005E30C0" w:rsidRDefault="005E30C0" w:rsidP="005F6006">
      <w:pPr>
        <w:numPr>
          <w:ilvl w:val="0"/>
          <w:numId w:val="24"/>
        </w:numPr>
        <w:spacing w:after="200" w:line="276" w:lineRule="auto"/>
        <w:ind w:left="0" w:firstLine="567"/>
        <w:contextualSpacing/>
        <w:jc w:val="both"/>
        <w:rPr>
          <w:iCs/>
        </w:rPr>
      </w:pPr>
      <w:r w:rsidRPr="005E30C0">
        <w:rPr>
          <w:iCs/>
        </w:rPr>
        <w:t>Максимално запазване на съществуващото отводняванена терена;</w:t>
      </w:r>
    </w:p>
    <w:p w:rsidR="005E30C0" w:rsidRPr="005E30C0" w:rsidRDefault="005E30C0" w:rsidP="005E30C0">
      <w:pPr>
        <w:numPr>
          <w:ilvl w:val="0"/>
          <w:numId w:val="24"/>
        </w:numPr>
        <w:spacing w:after="200" w:line="276" w:lineRule="auto"/>
        <w:ind w:left="0" w:firstLine="567"/>
        <w:contextualSpacing/>
        <w:jc w:val="both"/>
        <w:rPr>
          <w:iCs/>
        </w:rPr>
      </w:pPr>
      <w:r w:rsidRPr="005E30C0">
        <w:rPr>
          <w:iCs/>
        </w:rPr>
        <w:t>Минимален обем земни работи;</w:t>
      </w:r>
    </w:p>
    <w:p w:rsidR="005E30C0" w:rsidRPr="005E30C0" w:rsidRDefault="005E30C0" w:rsidP="002C1E1F">
      <w:pPr>
        <w:numPr>
          <w:ilvl w:val="0"/>
          <w:numId w:val="24"/>
        </w:numPr>
        <w:spacing w:after="200" w:line="276" w:lineRule="auto"/>
        <w:ind w:left="0" w:firstLine="567"/>
        <w:contextualSpacing/>
        <w:jc w:val="both"/>
        <w:rPr>
          <w:iCs/>
        </w:rPr>
      </w:pPr>
      <w:r w:rsidRPr="005E30C0">
        <w:rPr>
          <w:iCs/>
        </w:rPr>
        <w:t>Оптимални наклони на повърхностите за осигуряване наестествен отток на повърхностните води;</w:t>
      </w:r>
    </w:p>
    <w:p w:rsidR="00606A37" w:rsidRPr="00606A37" w:rsidRDefault="00606A37" w:rsidP="00606A37">
      <w:pPr>
        <w:spacing w:line="276" w:lineRule="auto"/>
        <w:jc w:val="both"/>
        <w:rPr>
          <w:b/>
        </w:rPr>
      </w:pPr>
    </w:p>
    <w:p w:rsidR="00606A37" w:rsidRPr="00844ED6" w:rsidRDefault="00606A37" w:rsidP="00575FD1">
      <w:pPr>
        <w:pStyle w:val="a3"/>
        <w:numPr>
          <w:ilvl w:val="0"/>
          <w:numId w:val="27"/>
        </w:numPr>
        <w:spacing w:line="276" w:lineRule="auto"/>
        <w:ind w:left="1276"/>
        <w:jc w:val="both"/>
        <w:rPr>
          <w:b/>
        </w:rPr>
      </w:pPr>
      <w:r>
        <w:rPr>
          <w:b/>
        </w:rPr>
        <w:t>Част „Енергийна ефективност“</w:t>
      </w:r>
    </w:p>
    <w:p w:rsidR="00575FD1" w:rsidRDefault="00606A37" w:rsidP="00575FD1">
      <w:pPr>
        <w:pStyle w:val="a3"/>
        <w:spacing w:line="276" w:lineRule="auto"/>
        <w:ind w:left="0" w:firstLine="567"/>
        <w:jc w:val="both"/>
        <w:rPr>
          <w:color w:val="000000"/>
          <w:lang w:bidi="bg-BG"/>
        </w:rPr>
      </w:pPr>
      <w:r w:rsidRPr="005E30C0">
        <w:rPr>
          <w:color w:val="000000"/>
          <w:lang w:bidi="bg-BG"/>
        </w:rPr>
        <w:t xml:space="preserve">Проекта следва да бъде съобразен с </w:t>
      </w:r>
      <w:r>
        <w:rPr>
          <w:color w:val="000000"/>
          <w:lang w:bidi="bg-BG"/>
        </w:rPr>
        <w:t>Наредба № 7 от 2004 г. за енергийна ефективност. топлосъхранение и икономия на енергия в сгради Наредба № РД -16-1058 от 2009г. за показателите за разход на енергия и енергийните характеристики на сградите.</w:t>
      </w:r>
    </w:p>
    <w:p w:rsidR="00606A37" w:rsidRPr="00844ED6" w:rsidRDefault="00606A37" w:rsidP="00575FD1">
      <w:pPr>
        <w:pStyle w:val="a3"/>
        <w:spacing w:line="276" w:lineRule="auto"/>
        <w:ind w:left="0" w:firstLine="567"/>
        <w:jc w:val="both"/>
        <w:rPr>
          <w:highlight w:val="yellow"/>
        </w:rPr>
      </w:pPr>
      <w:r>
        <w:rPr>
          <w:color w:val="000000"/>
          <w:lang w:bidi="bg-BG"/>
        </w:rPr>
        <w:t xml:space="preserve">Като топлоизолационен материал е решено да </w:t>
      </w:r>
      <w:r w:rsidR="005E30C0">
        <w:rPr>
          <w:color w:val="000000"/>
          <w:lang w:bidi="bg-BG"/>
        </w:rPr>
        <w:t>се използват екпандиран,</w:t>
      </w:r>
      <w:r>
        <w:rPr>
          <w:color w:val="000000"/>
          <w:lang w:bidi="bg-BG"/>
        </w:rPr>
        <w:t>екструдиран полисти</w:t>
      </w:r>
      <w:r w:rsidR="005E30C0">
        <w:rPr>
          <w:color w:val="000000"/>
          <w:lang w:bidi="bg-BG"/>
        </w:rPr>
        <w:t>рол и минерална вата.</w:t>
      </w:r>
    </w:p>
    <w:p w:rsidR="005E30C0" w:rsidRDefault="005E30C0" w:rsidP="00295997">
      <w:pPr>
        <w:pStyle w:val="a3"/>
        <w:spacing w:line="276" w:lineRule="auto"/>
        <w:ind w:left="2136"/>
        <w:jc w:val="both"/>
        <w:rPr>
          <w:b/>
          <w:highlight w:val="yellow"/>
        </w:rPr>
      </w:pPr>
    </w:p>
    <w:p w:rsidR="00917C89" w:rsidRPr="005E30C0" w:rsidRDefault="00917C89" w:rsidP="0042223D">
      <w:pPr>
        <w:pStyle w:val="a3"/>
        <w:numPr>
          <w:ilvl w:val="0"/>
          <w:numId w:val="27"/>
        </w:numPr>
        <w:spacing w:line="276" w:lineRule="auto"/>
        <w:ind w:left="1276"/>
        <w:jc w:val="both"/>
        <w:rPr>
          <w:b/>
        </w:rPr>
      </w:pPr>
      <w:r w:rsidRPr="005E30C0">
        <w:rPr>
          <w:b/>
        </w:rPr>
        <w:t>Част „ПБЗ“</w:t>
      </w:r>
    </w:p>
    <w:p w:rsidR="00923347" w:rsidRPr="005E30C0" w:rsidRDefault="00923347" w:rsidP="0042223D">
      <w:pPr>
        <w:spacing w:line="276" w:lineRule="auto"/>
        <w:ind w:firstLine="556"/>
        <w:jc w:val="both"/>
      </w:pPr>
      <w:r w:rsidRPr="005E30C0">
        <w:t xml:space="preserve">Проектирането на </w:t>
      </w:r>
      <w:r w:rsidR="000D3E54" w:rsidRPr="005E30C0">
        <w:t>Работна</w:t>
      </w:r>
      <w:r w:rsidRPr="005E30C0">
        <w:t xml:space="preserve"> фаза в част ПБЗ следва да се придържа</w:t>
      </w:r>
      <w:r w:rsidR="005E30C0">
        <w:t xml:space="preserve"> към предоставения идеен проект и останалите части след разработването им във фаза работен проект.</w:t>
      </w:r>
    </w:p>
    <w:p w:rsidR="00923347" w:rsidRPr="005E30C0" w:rsidRDefault="00923347" w:rsidP="00923347">
      <w:pPr>
        <w:spacing w:line="276" w:lineRule="auto"/>
        <w:jc w:val="both"/>
        <w:rPr>
          <w:b/>
        </w:rPr>
      </w:pPr>
    </w:p>
    <w:p w:rsidR="00DA20A8" w:rsidRPr="005E30C0" w:rsidRDefault="00917C89" w:rsidP="0042223D">
      <w:pPr>
        <w:pStyle w:val="a3"/>
        <w:numPr>
          <w:ilvl w:val="0"/>
          <w:numId w:val="27"/>
        </w:numPr>
        <w:spacing w:line="276" w:lineRule="auto"/>
        <w:ind w:left="1276"/>
        <w:jc w:val="both"/>
        <w:rPr>
          <w:b/>
        </w:rPr>
      </w:pPr>
      <w:r w:rsidRPr="005E30C0">
        <w:rPr>
          <w:b/>
        </w:rPr>
        <w:t>Част „ПУСО“</w:t>
      </w:r>
    </w:p>
    <w:p w:rsidR="005E30C0" w:rsidRDefault="00923347" w:rsidP="005E30C0">
      <w:pPr>
        <w:spacing w:line="276" w:lineRule="auto"/>
        <w:ind w:firstLine="556"/>
        <w:jc w:val="both"/>
      </w:pPr>
      <w:r w:rsidRPr="005E30C0">
        <w:t xml:space="preserve">Проектирането на </w:t>
      </w:r>
      <w:r w:rsidR="000D3E54" w:rsidRPr="005E30C0">
        <w:t>Работна</w:t>
      </w:r>
      <w:r w:rsidRPr="005E30C0">
        <w:t xml:space="preserve"> фаза в част ПУСО следва да се придържа към предоставения </w:t>
      </w:r>
      <w:r w:rsidR="005E30C0">
        <w:t>идеен проект и останалите части след разработването им във фаза работен проект.</w:t>
      </w:r>
    </w:p>
    <w:p w:rsidR="0063296C" w:rsidRDefault="0063296C" w:rsidP="005E30C0">
      <w:pPr>
        <w:spacing w:line="276" w:lineRule="auto"/>
        <w:ind w:firstLine="556"/>
        <w:jc w:val="both"/>
      </w:pPr>
    </w:p>
    <w:p w:rsidR="0063296C" w:rsidRDefault="0063296C" w:rsidP="0063296C">
      <w:pPr>
        <w:ind w:firstLine="708"/>
        <w:jc w:val="both"/>
        <w:rPr>
          <w:b/>
        </w:rPr>
      </w:pPr>
      <w:r w:rsidRPr="00D76354">
        <w:rPr>
          <w:b/>
        </w:rPr>
        <w:t>Обем и съдържание на проекта:</w:t>
      </w:r>
    </w:p>
    <w:p w:rsidR="0063296C" w:rsidRPr="00BD4138" w:rsidRDefault="0063296C" w:rsidP="0063296C">
      <w:pPr>
        <w:ind w:firstLine="708"/>
        <w:jc w:val="both"/>
        <w:rPr>
          <w:rFonts w:eastAsia="Calibri"/>
        </w:rPr>
      </w:pPr>
      <w:r w:rsidRPr="00BD4138">
        <w:rPr>
          <w:rFonts w:eastAsia="Calibri"/>
        </w:rPr>
        <w:t xml:space="preserve">Изготвянето на работен проект се възлага на екип от правоспособни проектанти.Работни проекти следва да бъдат изготвени </w:t>
      </w:r>
      <w:r>
        <w:rPr>
          <w:rFonts w:eastAsia="Calibri"/>
        </w:rPr>
        <w:t>съгласно ЗУТ, Наредба №</w:t>
      </w:r>
      <w:r w:rsidRPr="00BD4138">
        <w:rPr>
          <w:rFonts w:eastAsia="Calibri"/>
        </w:rPr>
        <w:t>4 от 2001 г. за обхвата и съдържанието на инвестиционните проекти и друга свързана подзаконова нормативн</w:t>
      </w:r>
      <w:r>
        <w:rPr>
          <w:rFonts w:eastAsia="Calibri"/>
        </w:rPr>
        <w:t xml:space="preserve">а уредба по приложимите части. </w:t>
      </w:r>
      <w:r w:rsidRPr="00BD4138">
        <w:rPr>
          <w:rFonts w:eastAsia="Calibri"/>
        </w:rPr>
        <w:t>Проектите следва да бъдат придружени с подробни количествено-стойности сметки по приложимите части.Работният проект следва да бъде надлежно съгласуван с всички експлоатационни дружества и други съгласувателни органи и одобрен от главния архитект на Общината.</w:t>
      </w:r>
    </w:p>
    <w:p w:rsidR="0063296C" w:rsidRPr="00BD4138" w:rsidRDefault="0063296C" w:rsidP="0063296C">
      <w:pPr>
        <w:ind w:firstLine="708"/>
        <w:jc w:val="both"/>
        <w:rPr>
          <w:b/>
          <w:u w:val="single"/>
        </w:rPr>
      </w:pPr>
      <w:r w:rsidRPr="00BD4138">
        <w:rPr>
          <w:rFonts w:eastAsia="Calibri"/>
        </w:rPr>
        <w:lastRenderedPageBreak/>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p>
    <w:p w:rsidR="0063296C" w:rsidRPr="00BD4138" w:rsidRDefault="0063296C" w:rsidP="0063296C">
      <w:pPr>
        <w:spacing w:line="276" w:lineRule="auto"/>
        <w:ind w:firstLine="709"/>
        <w:jc w:val="both"/>
        <w:rPr>
          <w:rFonts w:eastAsia="Calibri"/>
          <w:szCs w:val="22"/>
        </w:rPr>
      </w:pPr>
      <w:r w:rsidRPr="00BD4138">
        <w:rPr>
          <w:rFonts w:eastAsia="Calibri"/>
          <w:szCs w:val="22"/>
        </w:rPr>
        <w:t>С работния проект:</w:t>
      </w:r>
    </w:p>
    <w:p w:rsidR="0063296C" w:rsidRPr="00BD4138" w:rsidRDefault="0063296C" w:rsidP="0063296C">
      <w:pPr>
        <w:spacing w:line="276" w:lineRule="auto"/>
        <w:ind w:firstLine="709"/>
        <w:jc w:val="both"/>
        <w:rPr>
          <w:rFonts w:eastAsia="Calibri"/>
          <w:szCs w:val="22"/>
        </w:rPr>
      </w:pPr>
      <w:r w:rsidRPr="00BD4138">
        <w:rPr>
          <w:rFonts w:eastAsia="Calibri"/>
          <w:szCs w:val="22"/>
        </w:rPr>
        <w:t>1. се изясняват конкретните проектни решения в степен, осигуряваща възможност за цялостно изпълнение на предвидените видове СМР;</w:t>
      </w:r>
    </w:p>
    <w:p w:rsidR="0063296C" w:rsidRPr="00BD4138" w:rsidRDefault="0063296C" w:rsidP="0063296C">
      <w:pPr>
        <w:spacing w:line="276" w:lineRule="auto"/>
        <w:ind w:firstLine="709"/>
        <w:jc w:val="both"/>
        <w:rPr>
          <w:rFonts w:eastAsia="Calibri"/>
          <w:szCs w:val="22"/>
        </w:rPr>
      </w:pPr>
      <w:r w:rsidRPr="00BD4138">
        <w:rPr>
          <w:rFonts w:eastAsia="Calibri"/>
          <w:szCs w:val="22"/>
        </w:rPr>
        <w:t>2. се осигурява съответствието на проектните решения с изискванията към строежите по чл. 169 от ЗУТ.</w:t>
      </w:r>
    </w:p>
    <w:p w:rsidR="0063296C" w:rsidRPr="00BD4138" w:rsidRDefault="0063296C" w:rsidP="0063296C">
      <w:pPr>
        <w:spacing w:line="276" w:lineRule="auto"/>
        <w:ind w:firstLine="708"/>
        <w:jc w:val="both"/>
      </w:pPr>
      <w:r w:rsidRPr="00BD4138">
        <w:t>Работният инвестиционен проект трябва да се разработи в обем и съдържание съобразно изискванията на Наредба № 4 от 21.05.2001 г. за обхвата и съдържанието на инвестиционните проекти (обн., ДВ, бр. 51/2001 г.).</w:t>
      </w:r>
    </w:p>
    <w:p w:rsidR="0063296C" w:rsidRPr="005E30C0" w:rsidRDefault="0063296C" w:rsidP="005E30C0">
      <w:pPr>
        <w:spacing w:line="276" w:lineRule="auto"/>
        <w:ind w:firstLine="556"/>
        <w:jc w:val="both"/>
      </w:pPr>
    </w:p>
    <w:p w:rsidR="00FC52C4" w:rsidRPr="00BD4138" w:rsidRDefault="00FC52C4" w:rsidP="00FC52C4">
      <w:pPr>
        <w:pStyle w:val="Heading140"/>
        <w:shd w:val="clear" w:color="auto" w:fill="auto"/>
        <w:tabs>
          <w:tab w:val="left" w:pos="525"/>
        </w:tabs>
        <w:spacing w:after="0" w:line="276" w:lineRule="auto"/>
        <w:ind w:firstLine="567"/>
        <w:jc w:val="both"/>
        <w:rPr>
          <w:sz w:val="24"/>
          <w:szCs w:val="24"/>
        </w:rPr>
      </w:pPr>
      <w:r>
        <w:rPr>
          <w:sz w:val="24"/>
          <w:szCs w:val="24"/>
        </w:rPr>
        <w:t>Изисквания към строителството</w:t>
      </w:r>
      <w:r w:rsidRPr="00BD4138">
        <w:rPr>
          <w:sz w:val="24"/>
          <w:szCs w:val="24"/>
        </w:rPr>
        <w:t>:</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color w:val="000000"/>
          <w:sz w:val="24"/>
          <w:szCs w:val="24"/>
          <w:lang w:val="bg-BG"/>
        </w:rPr>
        <w:t>Изпълнителят носи пълна отговорност за реализираните видове работи до изтичане на гаранционните срокове за изпълнени строителни и монтажни работи, съоръжения на строителния обект. Всички дейности, предмет на настоящата обществена поръчка, следва да бъдат с високо качество и в съответствие с проекта и с изискван</w:t>
      </w:r>
      <w:r>
        <w:rPr>
          <w:rFonts w:ascii="Times New Roman" w:hAnsi="Times New Roman" w:cs="Times New Roman"/>
          <w:color w:val="000000"/>
          <w:sz w:val="24"/>
          <w:szCs w:val="24"/>
          <w:lang w:val="bg-BG"/>
        </w:rPr>
        <w:t>ията на нормативните документи.</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Предвидените строително-монтажни работи се извършват съгласно изискванията на ЗУТ, подзаконовата нормативна уредба и одобрения проект, респективно следва да се изпълняват и да се поддържат в съответствие с изискванията на н</w:t>
      </w:r>
      <w:r>
        <w:rPr>
          <w:rFonts w:ascii="Times New Roman" w:hAnsi="Times New Roman" w:cs="Times New Roman"/>
          <w:sz w:val="24"/>
          <w:szCs w:val="24"/>
          <w:lang w:val="bg-BG"/>
        </w:rPr>
        <w:t>ормативните актове, настоящата д</w:t>
      </w:r>
      <w:r w:rsidRPr="00BD4138">
        <w:rPr>
          <w:rFonts w:ascii="Times New Roman" w:hAnsi="Times New Roman" w:cs="Times New Roman"/>
          <w:sz w:val="24"/>
          <w:szCs w:val="24"/>
          <w:lang w:val="bg-BG"/>
        </w:rPr>
        <w:t>окументация и техническата спецификация.</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Строежите се проектират, изпълняват и поддържат в съответствие с основните изисквания към строежите, определени в Приложение І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на Съвета (ОВ, L 88/5 от 4 април 2011 г.), за:</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1. механично съпротивление и устойчивост;</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2. безопасност в случай на пожар;</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3. хигиена, здраве и околна среда;</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4. достъпност и безопасност при експлоатация;</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5. защита от шум;</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6. икономия на енергия и топлосъхранение;</w:t>
      </w:r>
    </w:p>
    <w:p w:rsidR="00FC52C4" w:rsidRPr="00BD4138" w:rsidRDefault="00FC52C4" w:rsidP="00FC52C4">
      <w:pPr>
        <w:pStyle w:val="aa"/>
        <w:spacing w:line="276" w:lineRule="auto"/>
        <w:ind w:firstLine="567"/>
        <w:jc w:val="both"/>
        <w:rPr>
          <w:rFonts w:ascii="Times New Roman" w:hAnsi="Times New Roman" w:cs="Times New Roman"/>
          <w:lang w:val="bg-BG"/>
        </w:rPr>
      </w:pPr>
      <w:r w:rsidRPr="00BD4138">
        <w:rPr>
          <w:rFonts w:ascii="Times New Roman" w:hAnsi="Times New Roman" w:cs="Times New Roman"/>
          <w:sz w:val="24"/>
          <w:szCs w:val="24"/>
          <w:lang w:val="bg-BG"/>
        </w:rPr>
        <w:t>7. устойчиво използване на природните ресурси</w:t>
      </w:r>
      <w:r w:rsidRPr="00BD4138">
        <w:rPr>
          <w:rFonts w:ascii="Times New Roman" w:hAnsi="Times New Roman" w:cs="Times New Roman"/>
          <w:lang w:val="bg-BG"/>
        </w:rPr>
        <w:t>.</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Строежите се проектират, изпълняват и поддържат в съответствие с изискванията на нормативните актове за:</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1. опазване на защитените зони, на защитените територии и на другите защитени  обекти и на недвижимите културни ценности;</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2. инженерно-техническите правила за защита при бедствия и аварии;</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3. физическа защита на строежите.</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 строежите се влагат само строителни продукти, които осигуряват изпълнението на основните изисквания към строежите по чл. 169, ал. 1 от ЗУТ и отговарят на изискванията, определени със Закона за техническите изисквания към п</w:t>
      </w:r>
      <w:r>
        <w:rPr>
          <w:rFonts w:ascii="Times New Roman" w:hAnsi="Times New Roman" w:cs="Times New Roman"/>
          <w:sz w:val="24"/>
          <w:szCs w:val="24"/>
          <w:lang w:val="bg-BG"/>
        </w:rPr>
        <w:t>родуктите, и с наредбата по чл.9, ал.2, т.</w:t>
      </w:r>
      <w:r w:rsidRPr="00BD4138">
        <w:rPr>
          <w:rFonts w:ascii="Times New Roman" w:hAnsi="Times New Roman" w:cs="Times New Roman"/>
          <w:sz w:val="24"/>
          <w:szCs w:val="24"/>
          <w:lang w:val="bg-BG"/>
        </w:rPr>
        <w:t>5 от същия закон.</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A57A69">
        <w:rPr>
          <w:rFonts w:ascii="Times New Roman" w:hAnsi="Times New Roman" w:cs="Times New Roman"/>
          <w:sz w:val="24"/>
          <w:szCs w:val="24"/>
          <w:lang w:val="bg-BG"/>
        </w:rPr>
        <w:lastRenderedPageBreak/>
        <w:t>Контролът на строителните продукти по чл. 169а, ал. 1 от ЗУТ се осъществява от консултанта при извършване на оценката на съответствието на инвестиционните проекти и при упражняване на строителен надзор.</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color w:val="000000"/>
          <w:sz w:val="24"/>
          <w:szCs w:val="24"/>
          <w:lang w:val="bg-BG"/>
        </w:rPr>
        <w:t>Административният контрол на строителните продукти по чл. 169а, ал. 1 от ЗУТ при проектирането и строителството се осъществява от органите по чл. 220 – 223 от ЗУТ.</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обстоятелства, свързани със строежа, като предаване и приемане на строителната площадка, строителни и монтажни работи, подлежащи на закриване, междинни и заключителни актове за приемане и предаване на строителни и монтажни работи и други, се документират от представителите на страните по сключените договори.</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При отказ или при неявяване да се състави съвместен акт заинтересуваната страна отправя писмена покана до другата или другите страни за съставяне на акта. Ако представител на поканената страна не се яви до 24 часа след определения в поканата срок, страната се замества от органа, издал разрешението за строеж, или от упълномощено от него длъжностно лице.</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предписания, свързани с изпълнението на строежа, издадени от оправомощените за това лица и специализираните контролни органи, се вписват в заповедната книга на строежа, която се съхранява на строежа.</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Изпълнителят е длъжен да осигурява и поддържа цялостно наблюдение на обекта, с което поема пълна отговорност за състоянието му и съответните наличности, до приемане на обекта от Възложителя.</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Обектът да бъде изпълнен в завършен вид с готовност за въвеждане в експлоатация, като качеството на извършваните СМР, да бъде в съответствие с всички действащи нормативни изисквания.</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b/>
          <w:sz w:val="24"/>
          <w:szCs w:val="24"/>
          <w:lang w:val="bg-BG"/>
        </w:rPr>
        <w:t>Гаранционните срокове</w:t>
      </w:r>
      <w:r w:rsidRPr="00BD4138">
        <w:rPr>
          <w:rFonts w:ascii="Times New Roman" w:hAnsi="Times New Roman" w:cs="Times New Roman"/>
          <w:sz w:val="24"/>
          <w:szCs w:val="24"/>
          <w:lang w:val="bg-BG"/>
        </w:rPr>
        <w:t xml:space="preserve"> – следва да бъдат не по</w:t>
      </w:r>
      <w:r>
        <w:rPr>
          <w:rFonts w:ascii="Times New Roman" w:hAnsi="Times New Roman" w:cs="Times New Roman"/>
          <w:sz w:val="24"/>
          <w:szCs w:val="24"/>
          <w:lang w:val="bg-BG"/>
        </w:rPr>
        <w:t>-кратки от посочените в Наредба№</w:t>
      </w:r>
      <w:r w:rsidRPr="00BD4138">
        <w:rPr>
          <w:rFonts w:ascii="Times New Roman" w:hAnsi="Times New Roman" w:cs="Times New Roman"/>
          <w:sz w:val="24"/>
          <w:szCs w:val="24"/>
          <w:lang w:val="bg-BG"/>
        </w:rPr>
        <w:t>2 от 31 ю</w:t>
      </w:r>
      <w:r>
        <w:rPr>
          <w:rFonts w:ascii="Times New Roman" w:hAnsi="Times New Roman" w:cs="Times New Roman"/>
          <w:sz w:val="24"/>
          <w:szCs w:val="24"/>
          <w:lang w:val="bg-BG"/>
        </w:rPr>
        <w:t>ли 2003</w:t>
      </w:r>
      <w:r w:rsidRPr="00BD4138">
        <w:rPr>
          <w:rFonts w:ascii="Times New Roman" w:hAnsi="Times New Roman" w:cs="Times New Roman"/>
          <w:sz w:val="24"/>
          <w:szCs w:val="24"/>
          <w:lang w:val="bg-BG"/>
        </w:rPr>
        <w:t>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Некачествено свършените работи и некачествените материали и изделия по време на гаранционните срокове ще се коригират и заменят за сметка на Изпълнителя. Изпълнителят е задължен да влага в строежа само строителни продукти, които осигуряват изпълнението на съществените изисквания към строежите и отговарят на техническите изисквания и спецификации.</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При изпълнение на СМР следва да се спазват изискванията за минималните изисквания за здравословни и безопасни условия на труд при извършване на СМР, Закон за устройство на територията и подзаконовите нормативни актове към него. Строежът следва да се изпълнява в съответствие с изискванията на нормативните актове и съществените изисквания за хигиена, опазване на здравето и живота на хората и опазване на околната среда.</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p>
    <w:p w:rsidR="00FC52C4" w:rsidRPr="00BD4138" w:rsidRDefault="00FC52C4" w:rsidP="00FC52C4">
      <w:pPr>
        <w:spacing w:line="276" w:lineRule="auto"/>
        <w:ind w:firstLine="567"/>
        <w:jc w:val="both"/>
        <w:rPr>
          <w:b/>
        </w:rPr>
      </w:pPr>
      <w:r w:rsidRPr="00BD4138">
        <w:rPr>
          <w:b/>
        </w:rPr>
        <w:t>Изисква</w:t>
      </w:r>
      <w:r>
        <w:rPr>
          <w:b/>
        </w:rPr>
        <w:t>ния имащи отношение към сроковете за изпълнение</w:t>
      </w:r>
      <w:r w:rsidRPr="00BD4138">
        <w:rPr>
          <w:b/>
        </w:rPr>
        <w:t>:</w:t>
      </w:r>
    </w:p>
    <w:p w:rsidR="00FC52C4" w:rsidRPr="00BD4138" w:rsidRDefault="00FC52C4" w:rsidP="00FC52C4">
      <w:pPr>
        <w:spacing w:after="120" w:line="276" w:lineRule="auto"/>
        <w:ind w:firstLine="567"/>
        <w:jc w:val="both"/>
        <w:rPr>
          <w:b/>
        </w:rPr>
      </w:pPr>
      <w:r w:rsidRPr="00BD4138">
        <w:rPr>
          <w:b/>
        </w:rPr>
        <w:t>Всеки участник в настоящата обществена</w:t>
      </w:r>
      <w:r>
        <w:rPr>
          <w:b/>
        </w:rPr>
        <w:t xml:space="preserve"> поръчка следва да приложи към п</w:t>
      </w:r>
      <w:r w:rsidRPr="00BD4138">
        <w:rPr>
          <w:b/>
        </w:rPr>
        <w:t>редложението си за изпълнение на поръчката:</w:t>
      </w:r>
    </w:p>
    <w:p w:rsidR="00FC52C4" w:rsidRPr="00BD4138" w:rsidRDefault="00FC52C4" w:rsidP="00FC52C4">
      <w:pPr>
        <w:spacing w:line="276" w:lineRule="auto"/>
        <w:ind w:firstLine="709"/>
        <w:jc w:val="both"/>
        <w:rPr>
          <w:bCs/>
          <w:shd w:val="clear" w:color="auto" w:fill="FFFFFF"/>
        </w:rPr>
      </w:pPr>
      <w:r w:rsidRPr="00A57A69">
        <w:rPr>
          <w:b/>
        </w:rPr>
        <w:t xml:space="preserve">Подробен </w:t>
      </w:r>
      <w:r>
        <w:rPr>
          <w:b/>
          <w:bCs/>
          <w:shd w:val="clear" w:color="auto" w:fill="FFFFFF"/>
        </w:rPr>
        <w:t>л</w:t>
      </w:r>
      <w:r w:rsidRPr="00A57A69">
        <w:rPr>
          <w:b/>
          <w:bCs/>
          <w:shd w:val="clear" w:color="auto" w:fill="FFFFFF"/>
        </w:rPr>
        <w:t xml:space="preserve">инеен график за изпълнение на предвидените дейности </w:t>
      </w:r>
      <w:r w:rsidRPr="00A57A69">
        <w:rPr>
          <w:b/>
          <w:bCs/>
        </w:rPr>
        <w:t>с приложена диаграма на работната ръка</w:t>
      </w:r>
      <w:r w:rsidRPr="00A57A69">
        <w:rPr>
          <w:b/>
          <w:bCs/>
          <w:shd w:val="clear" w:color="auto" w:fill="FFFFFF"/>
        </w:rPr>
        <w:t>.</w:t>
      </w:r>
      <w:r w:rsidRPr="00BD4138">
        <w:rPr>
          <w:bCs/>
          <w:shd w:val="clear" w:color="auto" w:fill="FFFFFF"/>
        </w:rPr>
        <w:t xml:space="preserve"> Следва да се п</w:t>
      </w:r>
      <w:r>
        <w:rPr>
          <w:bCs/>
          <w:shd w:val="clear" w:color="auto" w:fill="FFFFFF"/>
        </w:rPr>
        <w:t>редстави подробен Линеен график–</w:t>
      </w:r>
      <w:r w:rsidRPr="00BD4138">
        <w:rPr>
          <w:bCs/>
          <w:shd w:val="clear" w:color="auto" w:fill="FFFFFF"/>
        </w:rPr>
        <w:t xml:space="preserve">поетапност на изпълнението и разпределение на работната сила и </w:t>
      </w:r>
      <w:r w:rsidRPr="00BD4138">
        <w:rPr>
          <w:bCs/>
          <w:shd w:val="clear" w:color="auto" w:fill="FFFFFF"/>
        </w:rPr>
        <w:lastRenderedPageBreak/>
        <w:t>механизацията, при съблюдаване правилната технологична последователност на дейностите, с оглед осигуряване на качественото изпълнение на обществената поръчка. Предложеният линеен график да е тясно свързан с технологично-строителната програма за изпълнение на дейностите, предложена от участника и да е в съответствие с техническите спецификации. Срокът /сроковете/ за изпълнение на дейностите, заложен в линейния график, следва да съответства на предложения срок /срокове/ в образеца на техническото предложение от Документацията за участие за възлагане на обществена поръчка. Към линейния график да бъде приложена и диаграма на работната ръка.</w:t>
      </w:r>
    </w:p>
    <w:p w:rsidR="00FC52C4" w:rsidRPr="00BD4138" w:rsidRDefault="00FC52C4" w:rsidP="00FC52C4">
      <w:pPr>
        <w:spacing w:line="276" w:lineRule="auto"/>
        <w:ind w:firstLine="709"/>
        <w:jc w:val="both"/>
        <w:rPr>
          <w:bCs/>
          <w:shd w:val="clear" w:color="auto" w:fill="FFFFFF"/>
        </w:rPr>
      </w:pPr>
      <w:r w:rsidRPr="00BD4138">
        <w:rPr>
          <w:bCs/>
          <w:shd w:val="clear" w:color="auto" w:fill="FFFFFF"/>
        </w:rPr>
        <w:t xml:space="preserve">В представения линеен график участникът трябва да включи всички дейности и поддейности, необходими за изпълнение на поръчката, отчитайки времето за тяхното изпълнение, технологичните етапи при реализирането им, включително подготвителни дейности и дейности по завършване на обекта и предаване на Възложителя. </w:t>
      </w:r>
    </w:p>
    <w:p w:rsidR="00FC52C4" w:rsidRPr="00BD4138" w:rsidRDefault="00FC52C4" w:rsidP="00FC52C4">
      <w:pPr>
        <w:spacing w:line="276" w:lineRule="auto"/>
        <w:ind w:firstLine="709"/>
        <w:jc w:val="both"/>
        <w:rPr>
          <w:bCs/>
          <w:shd w:val="clear" w:color="auto" w:fill="FFFFFF"/>
        </w:rPr>
      </w:pPr>
      <w:r w:rsidRPr="00BD4138">
        <w:rPr>
          <w:bCs/>
          <w:shd w:val="clear" w:color="auto" w:fill="FFFFFF"/>
        </w:rPr>
        <w:t>Линейният график следва да съдържа информация за отделните дейности, продължителност, предвиден брой работници, механизация, времетраене, начален и краен ден за всяка дейност. В линейния график трябва да е посочена последователността и взаимообвързаността между отделните дейности и поддейности в рамките на предложения срок</w:t>
      </w:r>
      <w:r w:rsidRPr="00BD4138">
        <w:rPr>
          <w:szCs w:val="20"/>
        </w:rPr>
        <w:t>.</w:t>
      </w:r>
    </w:p>
    <w:p w:rsidR="00FC52C4" w:rsidRPr="00D53087" w:rsidRDefault="00FC52C4" w:rsidP="00FC52C4">
      <w:pPr>
        <w:spacing w:line="276" w:lineRule="auto"/>
        <w:ind w:firstLine="709"/>
        <w:jc w:val="both"/>
        <w:rPr>
          <w:i/>
        </w:rPr>
      </w:pPr>
      <w:r w:rsidRPr="00D53087">
        <w:rPr>
          <w:b/>
          <w:bCs/>
          <w:i/>
          <w:u w:val="single"/>
          <w:lang w:eastAsia="fr-FR"/>
        </w:rPr>
        <w:t>Забележка:</w:t>
      </w:r>
      <w:r w:rsidRPr="00D53087">
        <w:rPr>
          <w:i/>
        </w:rPr>
        <w:t>Между представените линеен график, диаграма на работната ръка и предложените организация и подход на изпълнение на поръчката следва да е налице е пълно съответствие, както и по отношение на информацията съдържаща се в отделните части на самия линеен график.</w:t>
      </w:r>
    </w:p>
    <w:p w:rsidR="00FC52C4" w:rsidRPr="00D53087" w:rsidRDefault="00FC52C4" w:rsidP="00FC52C4">
      <w:pPr>
        <w:spacing w:line="276" w:lineRule="auto"/>
        <w:ind w:firstLine="709"/>
        <w:jc w:val="both"/>
        <w:rPr>
          <w:i/>
        </w:rPr>
      </w:pPr>
      <w:r w:rsidRPr="00D53087">
        <w:rPr>
          <w:i/>
        </w:rPr>
        <w:t>Участник, който представи Линеен график, който не отговаря на изискванията на Възложителя ще бъде отстранен от участие в процедурата.</w:t>
      </w:r>
    </w:p>
    <w:p w:rsidR="00FC52C4" w:rsidRPr="00D53087" w:rsidRDefault="00FC52C4" w:rsidP="00FC52C4">
      <w:pPr>
        <w:shd w:val="clear" w:color="auto" w:fill="FFFFFF"/>
        <w:spacing w:line="276" w:lineRule="auto"/>
        <w:ind w:firstLine="709"/>
        <w:jc w:val="both"/>
        <w:rPr>
          <w:bCs/>
          <w:i/>
          <w:shd w:val="clear" w:color="auto" w:fill="FFFFFF"/>
        </w:rPr>
      </w:pPr>
      <w:r w:rsidRPr="00D53087">
        <w:rPr>
          <w:bCs/>
          <w:i/>
          <w:shd w:val="clear" w:color="auto" w:fill="FFFFFF"/>
        </w:rPr>
        <w:t>Технологично-строителната програма и линейният график следва да обосновават предложените от участника срокове за изпълнение на поръчката. В противен случай участникът ще бъде отстранен.</w:t>
      </w:r>
    </w:p>
    <w:p w:rsidR="00FC52C4" w:rsidRPr="00EB2656" w:rsidRDefault="00FC52C4" w:rsidP="00FC52C4">
      <w:pPr>
        <w:pStyle w:val="a3"/>
        <w:ind w:left="0" w:firstLine="567"/>
        <w:jc w:val="both"/>
        <w:rPr>
          <w:lang w:val="en-GB"/>
        </w:rPr>
      </w:pPr>
      <w:r w:rsidRPr="00D53087">
        <w:rPr>
          <w:rFonts w:eastAsia="Tahoma"/>
          <w:bCs/>
          <w:i/>
          <w:shd w:val="clear" w:color="auto" w:fill="FFFFFF"/>
        </w:rPr>
        <w:t>Участник, чиито линеен график показва технологична несъвместимост на отделните дейности и операции, както и противоречие със  строителната програма, техническата спецификация или други условия, заложени в процедурата или нормативен документ, уреждащ строителните процеси се отстранява.</w:t>
      </w:r>
    </w:p>
    <w:p w:rsidR="00FC52C4" w:rsidRPr="00BD4138" w:rsidRDefault="00FC52C4" w:rsidP="00FC52C4">
      <w:pPr>
        <w:tabs>
          <w:tab w:val="num" w:pos="0"/>
        </w:tabs>
        <w:spacing w:line="276" w:lineRule="auto"/>
        <w:ind w:firstLine="567"/>
        <w:jc w:val="both"/>
        <w:rPr>
          <w:b/>
        </w:rPr>
      </w:pPr>
      <w:r w:rsidRPr="00BD4138">
        <w:rPr>
          <w:b/>
        </w:rPr>
        <w:t>ВАЖНО !!!</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Ако някъде в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FC52C4" w:rsidRPr="00BD4138" w:rsidRDefault="00FC52C4" w:rsidP="00FC52C4">
      <w:pPr>
        <w:pStyle w:val="aa"/>
        <w:spacing w:line="276" w:lineRule="auto"/>
        <w:ind w:firstLine="567"/>
        <w:jc w:val="both"/>
        <w:rPr>
          <w:rFonts w:ascii="Times New Roman" w:hAnsi="Times New Roman" w:cs="Times New Roman"/>
          <w:sz w:val="24"/>
          <w:szCs w:val="24"/>
          <w:lang w:val="bg-BG"/>
        </w:rPr>
      </w:pPr>
      <w:r w:rsidRPr="00BD4138">
        <w:rPr>
          <w:rFonts w:ascii="Times New Roman" w:hAnsi="Times New Roman" w:cs="Times New Roman"/>
          <w:sz w:val="24"/>
          <w:szCs w:val="24"/>
          <w:lang w:val="bg-BG"/>
        </w:rP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sectPr w:rsidR="00FC52C4" w:rsidRPr="00BD4138" w:rsidSect="000120F0">
      <w:footerReference w:type="default" r:id="rId7"/>
      <w:pgSz w:w="11906" w:h="16838"/>
      <w:pgMar w:top="567" w:right="1417" w:bottom="426" w:left="1417" w:header="708" w:footer="7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5DC" w:rsidRDefault="009D65DC" w:rsidP="00756886">
      <w:r>
        <w:separator/>
      </w:r>
    </w:p>
  </w:endnote>
  <w:endnote w:type="continuationSeparator" w:id="1">
    <w:p w:rsidR="009D65DC" w:rsidRDefault="009D65DC" w:rsidP="0075688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 w:name="Comic Sans MS">
    <w:panose1 w:val="030F0702030302020204"/>
    <w:charset w:val="CC"/>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0D" w:rsidRDefault="007D6F0D">
    <w:pPr>
      <w:pStyle w:val="a6"/>
      <w:jc w:val="right"/>
    </w:pPr>
  </w:p>
  <w:p w:rsidR="007D6F0D" w:rsidRDefault="007D6F0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5DC" w:rsidRDefault="009D65DC" w:rsidP="00756886">
      <w:r>
        <w:separator/>
      </w:r>
    </w:p>
  </w:footnote>
  <w:footnote w:type="continuationSeparator" w:id="1">
    <w:p w:rsidR="009D65DC" w:rsidRDefault="009D65DC" w:rsidP="007568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67DD"/>
    <w:multiLevelType w:val="hybridMultilevel"/>
    <w:tmpl w:val="BC406186"/>
    <w:lvl w:ilvl="0" w:tplc="04020003">
      <w:start w:val="1"/>
      <w:numFmt w:val="bullet"/>
      <w:lvlText w:val="o"/>
      <w:lvlJc w:val="left"/>
      <w:pPr>
        <w:tabs>
          <w:tab w:val="num" w:pos="862"/>
        </w:tabs>
        <w:ind w:left="862" w:hanging="360"/>
      </w:pPr>
      <w:rPr>
        <w:rFonts w:ascii="Courier New" w:hAnsi="Courier New" w:cs="Courier New" w:hint="default"/>
      </w:rPr>
    </w:lvl>
    <w:lvl w:ilvl="1" w:tplc="D988C99A">
      <w:numFmt w:val="bullet"/>
      <w:lvlText w:val="-"/>
      <w:lvlJc w:val="left"/>
      <w:pPr>
        <w:tabs>
          <w:tab w:val="num" w:pos="1582"/>
        </w:tabs>
        <w:ind w:left="1582" w:hanging="360"/>
      </w:pPr>
      <w:rPr>
        <w:rFonts w:ascii="Arial" w:eastAsia="Times New Roman" w:hAnsi="Arial" w:cs="Arial" w:hint="default"/>
      </w:rPr>
    </w:lvl>
    <w:lvl w:ilvl="2" w:tplc="2B002388">
      <w:numFmt w:val="bullet"/>
      <w:lvlText w:val="–"/>
      <w:lvlJc w:val="left"/>
      <w:pPr>
        <w:tabs>
          <w:tab w:val="num" w:pos="2302"/>
        </w:tabs>
        <w:ind w:left="2302" w:hanging="360"/>
      </w:pPr>
      <w:rPr>
        <w:rFonts w:ascii="Times New Roman" w:eastAsia="Times New Roman" w:hAnsi="Times New Roman" w:cs="Times New Roman"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
    <w:nsid w:val="029703D6"/>
    <w:multiLevelType w:val="hybridMultilevel"/>
    <w:tmpl w:val="23A6F5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62856B3"/>
    <w:multiLevelType w:val="hybridMultilevel"/>
    <w:tmpl w:val="D6CA92A6"/>
    <w:lvl w:ilvl="0" w:tplc="6952D934">
      <w:start w:val="1"/>
      <w:numFmt w:val="decimal"/>
      <w:lvlText w:val="%1."/>
      <w:lvlJc w:val="left"/>
      <w:pPr>
        <w:tabs>
          <w:tab w:val="num" w:pos="1440"/>
        </w:tabs>
        <w:ind w:left="1440" w:hanging="360"/>
      </w:pPr>
      <w:rPr>
        <w:rFonts w:hint="default"/>
        <w:b/>
      </w:rPr>
    </w:lvl>
    <w:lvl w:ilvl="1" w:tplc="08CCCF6C">
      <w:start w:val="2"/>
      <w:numFmt w:val="bullet"/>
      <w:lvlText w:val="-"/>
      <w:lvlJc w:val="left"/>
      <w:pPr>
        <w:tabs>
          <w:tab w:val="num" w:pos="1363"/>
        </w:tabs>
        <w:ind w:left="1023" w:firstLine="57"/>
      </w:pPr>
      <w:rPr>
        <w:rFonts w:ascii="Arial" w:eastAsia="Times New Roman" w:hAnsi="Arial" w:cs="Arial" w:hint="default"/>
        <w:b/>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F16BA0"/>
    <w:multiLevelType w:val="hybridMultilevel"/>
    <w:tmpl w:val="639A74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444546"/>
    <w:multiLevelType w:val="hybridMultilevel"/>
    <w:tmpl w:val="286AE4CE"/>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099B338E"/>
    <w:multiLevelType w:val="hybridMultilevel"/>
    <w:tmpl w:val="0F825170"/>
    <w:lvl w:ilvl="0" w:tplc="08CCCF6C">
      <w:start w:val="2"/>
      <w:numFmt w:val="bullet"/>
      <w:lvlText w:val="-"/>
      <w:lvlJc w:val="left"/>
      <w:pPr>
        <w:ind w:left="700" w:hanging="360"/>
      </w:pPr>
      <w:rPr>
        <w:rFonts w:ascii="Arial" w:eastAsia="Times New Roman" w:hAnsi="Arial" w:cs="Arial" w:hint="default"/>
      </w:rPr>
    </w:lvl>
    <w:lvl w:ilvl="1" w:tplc="04020019" w:tentative="1">
      <w:start w:val="1"/>
      <w:numFmt w:val="lowerLetter"/>
      <w:lvlText w:val="%2."/>
      <w:lvlJc w:val="left"/>
      <w:pPr>
        <w:ind w:left="1420" w:hanging="360"/>
      </w:pPr>
    </w:lvl>
    <w:lvl w:ilvl="2" w:tplc="0402001B" w:tentative="1">
      <w:start w:val="1"/>
      <w:numFmt w:val="lowerRoman"/>
      <w:lvlText w:val="%3."/>
      <w:lvlJc w:val="right"/>
      <w:pPr>
        <w:ind w:left="2140" w:hanging="180"/>
      </w:pPr>
    </w:lvl>
    <w:lvl w:ilvl="3" w:tplc="0402000F" w:tentative="1">
      <w:start w:val="1"/>
      <w:numFmt w:val="decimal"/>
      <w:lvlText w:val="%4."/>
      <w:lvlJc w:val="left"/>
      <w:pPr>
        <w:ind w:left="2860" w:hanging="360"/>
      </w:pPr>
    </w:lvl>
    <w:lvl w:ilvl="4" w:tplc="04020019" w:tentative="1">
      <w:start w:val="1"/>
      <w:numFmt w:val="lowerLetter"/>
      <w:lvlText w:val="%5."/>
      <w:lvlJc w:val="left"/>
      <w:pPr>
        <w:ind w:left="3580" w:hanging="360"/>
      </w:pPr>
    </w:lvl>
    <w:lvl w:ilvl="5" w:tplc="0402001B" w:tentative="1">
      <w:start w:val="1"/>
      <w:numFmt w:val="lowerRoman"/>
      <w:lvlText w:val="%6."/>
      <w:lvlJc w:val="right"/>
      <w:pPr>
        <w:ind w:left="4300" w:hanging="180"/>
      </w:pPr>
    </w:lvl>
    <w:lvl w:ilvl="6" w:tplc="0402000F" w:tentative="1">
      <w:start w:val="1"/>
      <w:numFmt w:val="decimal"/>
      <w:lvlText w:val="%7."/>
      <w:lvlJc w:val="left"/>
      <w:pPr>
        <w:ind w:left="5020" w:hanging="360"/>
      </w:pPr>
    </w:lvl>
    <w:lvl w:ilvl="7" w:tplc="04020019" w:tentative="1">
      <w:start w:val="1"/>
      <w:numFmt w:val="lowerLetter"/>
      <w:lvlText w:val="%8."/>
      <w:lvlJc w:val="left"/>
      <w:pPr>
        <w:ind w:left="5740" w:hanging="360"/>
      </w:pPr>
    </w:lvl>
    <w:lvl w:ilvl="8" w:tplc="0402001B" w:tentative="1">
      <w:start w:val="1"/>
      <w:numFmt w:val="lowerRoman"/>
      <w:lvlText w:val="%9."/>
      <w:lvlJc w:val="right"/>
      <w:pPr>
        <w:ind w:left="6460" w:hanging="180"/>
      </w:pPr>
    </w:lvl>
  </w:abstractNum>
  <w:abstractNum w:abstractNumId="6">
    <w:nsid w:val="0C58482C"/>
    <w:multiLevelType w:val="hybridMultilevel"/>
    <w:tmpl w:val="E10C0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E114AD1"/>
    <w:multiLevelType w:val="hybridMultilevel"/>
    <w:tmpl w:val="5B704D24"/>
    <w:lvl w:ilvl="0" w:tplc="04020001">
      <w:start w:val="1"/>
      <w:numFmt w:val="bullet"/>
      <w:lvlText w:val=""/>
      <w:lvlJc w:val="left"/>
      <w:pPr>
        <w:ind w:left="1060" w:hanging="360"/>
      </w:pPr>
      <w:rPr>
        <w:rFonts w:ascii="Symbol" w:hAnsi="Symbol" w:hint="default"/>
      </w:rPr>
    </w:lvl>
    <w:lvl w:ilvl="1" w:tplc="04020003" w:tentative="1">
      <w:start w:val="1"/>
      <w:numFmt w:val="bullet"/>
      <w:lvlText w:val="o"/>
      <w:lvlJc w:val="left"/>
      <w:pPr>
        <w:ind w:left="1780" w:hanging="360"/>
      </w:pPr>
      <w:rPr>
        <w:rFonts w:ascii="Courier New" w:hAnsi="Courier New" w:cs="Courier New" w:hint="default"/>
      </w:rPr>
    </w:lvl>
    <w:lvl w:ilvl="2" w:tplc="04020005" w:tentative="1">
      <w:start w:val="1"/>
      <w:numFmt w:val="bullet"/>
      <w:lvlText w:val=""/>
      <w:lvlJc w:val="left"/>
      <w:pPr>
        <w:ind w:left="2500" w:hanging="360"/>
      </w:pPr>
      <w:rPr>
        <w:rFonts w:ascii="Wingdings" w:hAnsi="Wingdings" w:hint="default"/>
      </w:rPr>
    </w:lvl>
    <w:lvl w:ilvl="3" w:tplc="04020001" w:tentative="1">
      <w:start w:val="1"/>
      <w:numFmt w:val="bullet"/>
      <w:lvlText w:val=""/>
      <w:lvlJc w:val="left"/>
      <w:pPr>
        <w:ind w:left="3220" w:hanging="360"/>
      </w:pPr>
      <w:rPr>
        <w:rFonts w:ascii="Symbol" w:hAnsi="Symbol" w:hint="default"/>
      </w:rPr>
    </w:lvl>
    <w:lvl w:ilvl="4" w:tplc="04020003" w:tentative="1">
      <w:start w:val="1"/>
      <w:numFmt w:val="bullet"/>
      <w:lvlText w:val="o"/>
      <w:lvlJc w:val="left"/>
      <w:pPr>
        <w:ind w:left="3940" w:hanging="360"/>
      </w:pPr>
      <w:rPr>
        <w:rFonts w:ascii="Courier New" w:hAnsi="Courier New" w:cs="Courier New" w:hint="default"/>
      </w:rPr>
    </w:lvl>
    <w:lvl w:ilvl="5" w:tplc="04020005" w:tentative="1">
      <w:start w:val="1"/>
      <w:numFmt w:val="bullet"/>
      <w:lvlText w:val=""/>
      <w:lvlJc w:val="left"/>
      <w:pPr>
        <w:ind w:left="4660" w:hanging="360"/>
      </w:pPr>
      <w:rPr>
        <w:rFonts w:ascii="Wingdings" w:hAnsi="Wingdings" w:hint="default"/>
      </w:rPr>
    </w:lvl>
    <w:lvl w:ilvl="6" w:tplc="04020001" w:tentative="1">
      <w:start w:val="1"/>
      <w:numFmt w:val="bullet"/>
      <w:lvlText w:val=""/>
      <w:lvlJc w:val="left"/>
      <w:pPr>
        <w:ind w:left="5380" w:hanging="360"/>
      </w:pPr>
      <w:rPr>
        <w:rFonts w:ascii="Symbol" w:hAnsi="Symbol" w:hint="default"/>
      </w:rPr>
    </w:lvl>
    <w:lvl w:ilvl="7" w:tplc="04020003" w:tentative="1">
      <w:start w:val="1"/>
      <w:numFmt w:val="bullet"/>
      <w:lvlText w:val="o"/>
      <w:lvlJc w:val="left"/>
      <w:pPr>
        <w:ind w:left="6100" w:hanging="360"/>
      </w:pPr>
      <w:rPr>
        <w:rFonts w:ascii="Courier New" w:hAnsi="Courier New" w:cs="Courier New" w:hint="default"/>
      </w:rPr>
    </w:lvl>
    <w:lvl w:ilvl="8" w:tplc="04020005" w:tentative="1">
      <w:start w:val="1"/>
      <w:numFmt w:val="bullet"/>
      <w:lvlText w:val=""/>
      <w:lvlJc w:val="left"/>
      <w:pPr>
        <w:ind w:left="6820" w:hanging="360"/>
      </w:pPr>
      <w:rPr>
        <w:rFonts w:ascii="Wingdings" w:hAnsi="Wingdings" w:hint="default"/>
      </w:rPr>
    </w:lvl>
  </w:abstractNum>
  <w:abstractNum w:abstractNumId="8">
    <w:nsid w:val="0E132608"/>
    <w:multiLevelType w:val="hybridMultilevel"/>
    <w:tmpl w:val="5D4E0152"/>
    <w:lvl w:ilvl="0" w:tplc="04020001">
      <w:start w:val="1"/>
      <w:numFmt w:val="bullet"/>
      <w:lvlText w:val=""/>
      <w:lvlJc w:val="left"/>
      <w:pPr>
        <w:ind w:left="1854" w:hanging="360"/>
      </w:pPr>
      <w:rPr>
        <w:rFonts w:ascii="Symbol" w:hAnsi="Symbol"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9">
    <w:nsid w:val="18E6567A"/>
    <w:multiLevelType w:val="hybridMultilevel"/>
    <w:tmpl w:val="BCD6EF3E"/>
    <w:lvl w:ilvl="0" w:tplc="2C5E997C">
      <w:start w:val="5"/>
      <w:numFmt w:val="bullet"/>
      <w:lvlText w:val="-"/>
      <w:lvlJc w:val="left"/>
      <w:pPr>
        <w:ind w:left="1996" w:hanging="360"/>
      </w:pPr>
      <w:rPr>
        <w:rFonts w:ascii="Times New Roman" w:eastAsia="Times New Roman" w:hAnsi="Times New Roman" w:cs="Times New Roman" w:hint="default"/>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10">
    <w:nsid w:val="1A340521"/>
    <w:multiLevelType w:val="multilevel"/>
    <w:tmpl w:val="0AACB424"/>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4F5BF7"/>
    <w:multiLevelType w:val="hybridMultilevel"/>
    <w:tmpl w:val="B37E9B90"/>
    <w:lvl w:ilvl="0" w:tplc="04020001">
      <w:start w:val="1"/>
      <w:numFmt w:val="bullet"/>
      <w:lvlText w:val=""/>
      <w:lvlJc w:val="left"/>
      <w:pPr>
        <w:ind w:left="1854" w:hanging="360"/>
      </w:pPr>
      <w:rPr>
        <w:rFonts w:ascii="Symbol" w:hAnsi="Symbol"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12">
    <w:nsid w:val="1CDC5A50"/>
    <w:multiLevelType w:val="multilevel"/>
    <w:tmpl w:val="F1F00B04"/>
    <w:lvl w:ilvl="0">
      <w:start w:val="1"/>
      <w:numFmt w:val="decimal"/>
      <w:lvlText w:val="%1."/>
      <w:lvlJc w:val="left"/>
      <w:pPr>
        <w:ind w:left="786" w:hanging="360"/>
      </w:pPr>
      <w:rPr>
        <w:rFonts w:hint="default"/>
      </w:rPr>
    </w:lvl>
    <w:lvl w:ilvl="1">
      <w:start w:val="2"/>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3306" w:hanging="144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386" w:hanging="1800"/>
      </w:pPr>
      <w:rPr>
        <w:rFonts w:hint="default"/>
      </w:rPr>
    </w:lvl>
    <w:lvl w:ilvl="7">
      <w:start w:val="1"/>
      <w:numFmt w:val="decimal"/>
      <w:isLgl/>
      <w:lvlText w:val="%1.%2.%3.%4.%5.%6.%7.%8."/>
      <w:lvlJc w:val="left"/>
      <w:pPr>
        <w:ind w:left="5106" w:hanging="2160"/>
      </w:pPr>
      <w:rPr>
        <w:rFonts w:hint="default"/>
      </w:rPr>
    </w:lvl>
    <w:lvl w:ilvl="8">
      <w:start w:val="1"/>
      <w:numFmt w:val="decimal"/>
      <w:isLgl/>
      <w:lvlText w:val="%1.%2.%3.%4.%5.%6.%7.%8.%9."/>
      <w:lvlJc w:val="left"/>
      <w:pPr>
        <w:ind w:left="5466" w:hanging="2160"/>
      </w:pPr>
      <w:rPr>
        <w:rFonts w:hint="default"/>
      </w:rPr>
    </w:lvl>
  </w:abstractNum>
  <w:abstractNum w:abstractNumId="13">
    <w:nsid w:val="1DCB244B"/>
    <w:multiLevelType w:val="hybridMultilevel"/>
    <w:tmpl w:val="FEC697C4"/>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4">
    <w:nsid w:val="1FF06D2B"/>
    <w:multiLevelType w:val="multilevel"/>
    <w:tmpl w:val="0409001F"/>
    <w:lvl w:ilvl="0">
      <w:start w:val="1"/>
      <w:numFmt w:val="bullet"/>
      <w:lvlText w:val=""/>
      <w:lvlJc w:val="left"/>
      <w:pPr>
        <w:tabs>
          <w:tab w:val="num" w:pos="1800"/>
        </w:tabs>
        <w:ind w:left="1800" w:hanging="360"/>
      </w:pPr>
      <w:rPr>
        <w:rFonts w:ascii="Symbol" w:hAnsi="Symbol" w:hint="default"/>
      </w:rPr>
    </w:lvl>
    <w:lvl w:ilvl="1">
      <w:start w:val="1"/>
      <w:numFmt w:val="decimal"/>
      <w:lvlText w:val="%1.%2."/>
      <w:lvlJc w:val="left"/>
      <w:pPr>
        <w:tabs>
          <w:tab w:val="num" w:pos="2232"/>
        </w:tabs>
        <w:ind w:left="2232" w:hanging="432"/>
      </w:pPr>
    </w:lvl>
    <w:lvl w:ilvl="2">
      <w:start w:val="1"/>
      <w:numFmt w:val="decimal"/>
      <w:lvlText w:val="%1.%2.%3."/>
      <w:lvlJc w:val="left"/>
      <w:pPr>
        <w:tabs>
          <w:tab w:val="num" w:pos="2880"/>
        </w:tabs>
        <w:ind w:left="2664" w:hanging="504"/>
      </w:pPr>
    </w:lvl>
    <w:lvl w:ilvl="3">
      <w:start w:val="1"/>
      <w:numFmt w:val="decimal"/>
      <w:lvlText w:val="%1.%2.%3.%4."/>
      <w:lvlJc w:val="left"/>
      <w:pPr>
        <w:tabs>
          <w:tab w:val="num" w:pos="3240"/>
        </w:tabs>
        <w:ind w:left="3168" w:hanging="648"/>
      </w:pPr>
    </w:lvl>
    <w:lvl w:ilvl="4">
      <w:start w:val="1"/>
      <w:numFmt w:val="decimal"/>
      <w:lvlText w:val="%1.%2.%3.%4.%5."/>
      <w:lvlJc w:val="left"/>
      <w:pPr>
        <w:tabs>
          <w:tab w:val="num" w:pos="3960"/>
        </w:tabs>
        <w:ind w:left="3672" w:hanging="792"/>
      </w:pPr>
    </w:lvl>
    <w:lvl w:ilvl="5">
      <w:start w:val="1"/>
      <w:numFmt w:val="decimal"/>
      <w:lvlText w:val="%1.%2.%3.%4.%5.%6."/>
      <w:lvlJc w:val="left"/>
      <w:pPr>
        <w:tabs>
          <w:tab w:val="num" w:pos="4320"/>
        </w:tabs>
        <w:ind w:left="4176" w:hanging="936"/>
      </w:pPr>
    </w:lvl>
    <w:lvl w:ilvl="6">
      <w:start w:val="1"/>
      <w:numFmt w:val="decimal"/>
      <w:lvlText w:val="%1.%2.%3.%4.%5.%6.%7."/>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15">
    <w:nsid w:val="24F86ABC"/>
    <w:multiLevelType w:val="hybridMultilevel"/>
    <w:tmpl w:val="DCCC33DC"/>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16">
    <w:nsid w:val="2B5C3286"/>
    <w:multiLevelType w:val="hybridMultilevel"/>
    <w:tmpl w:val="060A282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2F7A1444"/>
    <w:multiLevelType w:val="hybridMultilevel"/>
    <w:tmpl w:val="C5305032"/>
    <w:lvl w:ilvl="0" w:tplc="72EA1464">
      <w:start w:val="1"/>
      <w:numFmt w:val="decimal"/>
      <w:lvlText w:val="%1."/>
      <w:lvlJc w:val="left"/>
      <w:pPr>
        <w:ind w:left="700" w:hanging="360"/>
      </w:pPr>
      <w:rPr>
        <w:rFonts w:hint="default"/>
      </w:rPr>
    </w:lvl>
    <w:lvl w:ilvl="1" w:tplc="04020019" w:tentative="1">
      <w:start w:val="1"/>
      <w:numFmt w:val="lowerLetter"/>
      <w:lvlText w:val="%2."/>
      <w:lvlJc w:val="left"/>
      <w:pPr>
        <w:ind w:left="1420" w:hanging="360"/>
      </w:pPr>
    </w:lvl>
    <w:lvl w:ilvl="2" w:tplc="0402001B" w:tentative="1">
      <w:start w:val="1"/>
      <w:numFmt w:val="lowerRoman"/>
      <w:lvlText w:val="%3."/>
      <w:lvlJc w:val="right"/>
      <w:pPr>
        <w:ind w:left="2140" w:hanging="180"/>
      </w:pPr>
    </w:lvl>
    <w:lvl w:ilvl="3" w:tplc="0402000F" w:tentative="1">
      <w:start w:val="1"/>
      <w:numFmt w:val="decimal"/>
      <w:lvlText w:val="%4."/>
      <w:lvlJc w:val="left"/>
      <w:pPr>
        <w:ind w:left="2860" w:hanging="360"/>
      </w:pPr>
    </w:lvl>
    <w:lvl w:ilvl="4" w:tplc="04020019" w:tentative="1">
      <w:start w:val="1"/>
      <w:numFmt w:val="lowerLetter"/>
      <w:lvlText w:val="%5."/>
      <w:lvlJc w:val="left"/>
      <w:pPr>
        <w:ind w:left="3580" w:hanging="360"/>
      </w:pPr>
    </w:lvl>
    <w:lvl w:ilvl="5" w:tplc="0402001B" w:tentative="1">
      <w:start w:val="1"/>
      <w:numFmt w:val="lowerRoman"/>
      <w:lvlText w:val="%6."/>
      <w:lvlJc w:val="right"/>
      <w:pPr>
        <w:ind w:left="4300" w:hanging="180"/>
      </w:pPr>
    </w:lvl>
    <w:lvl w:ilvl="6" w:tplc="0402000F" w:tentative="1">
      <w:start w:val="1"/>
      <w:numFmt w:val="decimal"/>
      <w:lvlText w:val="%7."/>
      <w:lvlJc w:val="left"/>
      <w:pPr>
        <w:ind w:left="5020" w:hanging="360"/>
      </w:pPr>
    </w:lvl>
    <w:lvl w:ilvl="7" w:tplc="04020019" w:tentative="1">
      <w:start w:val="1"/>
      <w:numFmt w:val="lowerLetter"/>
      <w:lvlText w:val="%8."/>
      <w:lvlJc w:val="left"/>
      <w:pPr>
        <w:ind w:left="5740" w:hanging="360"/>
      </w:pPr>
    </w:lvl>
    <w:lvl w:ilvl="8" w:tplc="0402001B" w:tentative="1">
      <w:start w:val="1"/>
      <w:numFmt w:val="lowerRoman"/>
      <w:lvlText w:val="%9."/>
      <w:lvlJc w:val="right"/>
      <w:pPr>
        <w:ind w:left="6460" w:hanging="180"/>
      </w:pPr>
    </w:lvl>
  </w:abstractNum>
  <w:abstractNum w:abstractNumId="18">
    <w:nsid w:val="2FB27280"/>
    <w:multiLevelType w:val="hybridMultilevel"/>
    <w:tmpl w:val="44306F48"/>
    <w:lvl w:ilvl="0" w:tplc="9EFA5F7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9">
    <w:nsid w:val="36535DCB"/>
    <w:multiLevelType w:val="hybridMultilevel"/>
    <w:tmpl w:val="12268BAC"/>
    <w:lvl w:ilvl="0" w:tplc="1D3C0C1A">
      <w:start w:val="1"/>
      <w:numFmt w:val="bullet"/>
      <w:lvlText w:val="-"/>
      <w:lvlJc w:val="left"/>
      <w:pPr>
        <w:ind w:left="1260" w:hanging="360"/>
      </w:pPr>
      <w:rPr>
        <w:rFonts w:ascii="Times New Roman" w:eastAsiaTheme="minorHAnsi" w:hAnsi="Times New Roman" w:cs="Times New Roman"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20">
    <w:nsid w:val="38793596"/>
    <w:multiLevelType w:val="hybridMultilevel"/>
    <w:tmpl w:val="49825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5B86A48"/>
    <w:multiLevelType w:val="hybridMultilevel"/>
    <w:tmpl w:val="29782EE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nsid w:val="499D49D3"/>
    <w:multiLevelType w:val="multilevel"/>
    <w:tmpl w:val="CE926A9E"/>
    <w:lvl w:ilvl="0">
      <w:start w:val="1"/>
      <w:numFmt w:val="decimal"/>
      <w:lvlText w:val="3.%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2F37B7"/>
    <w:multiLevelType w:val="multilevel"/>
    <w:tmpl w:val="2DB8539A"/>
    <w:lvl w:ilvl="0">
      <w:start w:val="1"/>
      <w:numFmt w:val="decimal"/>
      <w:lvlText w:val="%1."/>
      <w:lvlJc w:val="left"/>
      <w:rPr>
        <w:rFonts w:ascii="Verdana" w:eastAsia="Verdana" w:hAnsi="Verdana" w:cs="Verdana"/>
        <w:b/>
        <w:bCs/>
        <w:i w:val="0"/>
        <w:iCs w:val="0"/>
        <w:smallCaps w:val="0"/>
        <w:strike w:val="0"/>
        <w:color w:val="000000"/>
        <w:spacing w:val="0"/>
        <w:w w:val="100"/>
        <w:position w:val="0"/>
        <w:sz w:val="21"/>
        <w:szCs w:val="21"/>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C0E03E2"/>
    <w:multiLevelType w:val="hybridMultilevel"/>
    <w:tmpl w:val="B9C07990"/>
    <w:lvl w:ilvl="0" w:tplc="2C5E997C">
      <w:start w:val="5"/>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6">
    <w:nsid w:val="4D711FEB"/>
    <w:multiLevelType w:val="hybridMultilevel"/>
    <w:tmpl w:val="0990175A"/>
    <w:lvl w:ilvl="0" w:tplc="6952D934">
      <w:start w:val="1"/>
      <w:numFmt w:val="decimal"/>
      <w:lvlText w:val="%1."/>
      <w:lvlJc w:val="left"/>
      <w:pPr>
        <w:tabs>
          <w:tab w:val="num" w:pos="1440"/>
        </w:tabs>
        <w:ind w:left="1440" w:hanging="360"/>
      </w:pPr>
      <w:rPr>
        <w:rFonts w:hint="default"/>
        <w:b/>
      </w:rPr>
    </w:lvl>
    <w:lvl w:ilvl="1" w:tplc="540EEF6E">
      <w:start w:val="1"/>
      <w:numFmt w:val="bullet"/>
      <w:lvlText w:val=""/>
      <w:lvlJc w:val="left"/>
      <w:pPr>
        <w:tabs>
          <w:tab w:val="num" w:pos="1363"/>
        </w:tabs>
        <w:ind w:left="1023" w:firstLine="57"/>
      </w:pPr>
      <w:rPr>
        <w:rFonts w:ascii="Symbol" w:hAnsi="Symbol" w:hint="default"/>
        <w:b/>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326665"/>
    <w:multiLevelType w:val="hybridMultilevel"/>
    <w:tmpl w:val="1BC6E882"/>
    <w:lvl w:ilvl="0" w:tplc="6952D934">
      <w:start w:val="1"/>
      <w:numFmt w:val="decimal"/>
      <w:lvlText w:val="%1."/>
      <w:lvlJc w:val="left"/>
      <w:pPr>
        <w:tabs>
          <w:tab w:val="num" w:pos="1440"/>
        </w:tabs>
        <w:ind w:left="1440" w:hanging="360"/>
      </w:pPr>
      <w:rPr>
        <w:rFonts w:hint="default"/>
        <w:b/>
      </w:rPr>
    </w:lvl>
    <w:lvl w:ilvl="1" w:tplc="08CCCF6C">
      <w:start w:val="2"/>
      <w:numFmt w:val="bullet"/>
      <w:lvlText w:val="-"/>
      <w:lvlJc w:val="left"/>
      <w:pPr>
        <w:tabs>
          <w:tab w:val="num" w:pos="1363"/>
        </w:tabs>
        <w:ind w:left="1023" w:firstLine="57"/>
      </w:pPr>
      <w:rPr>
        <w:rFonts w:ascii="Arial" w:eastAsia="Times New Roman" w:hAnsi="Arial" w:cs="Arial" w:hint="default"/>
        <w:b/>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A1C2BB8"/>
    <w:multiLevelType w:val="multilevel"/>
    <w:tmpl w:val="D146FAD2"/>
    <w:lvl w:ilvl="0">
      <w:start w:val="2"/>
      <w:numFmt w:val="bullet"/>
      <w:lvlText w:val="-"/>
      <w:lvlJc w:val="left"/>
      <w:pPr>
        <w:tabs>
          <w:tab w:val="num" w:pos="1800"/>
        </w:tabs>
        <w:ind w:left="1800" w:hanging="360"/>
      </w:pPr>
      <w:rPr>
        <w:rFonts w:ascii="Arial" w:eastAsia="Times New Roman" w:hAnsi="Arial" w:cs="Arial" w:hint="default"/>
      </w:rPr>
    </w:lvl>
    <w:lvl w:ilvl="1">
      <w:start w:val="1"/>
      <w:numFmt w:val="decimal"/>
      <w:lvlText w:val="%1.%2."/>
      <w:lvlJc w:val="left"/>
      <w:pPr>
        <w:tabs>
          <w:tab w:val="num" w:pos="2232"/>
        </w:tabs>
        <w:ind w:left="2232" w:hanging="432"/>
      </w:pPr>
    </w:lvl>
    <w:lvl w:ilvl="2">
      <w:start w:val="1"/>
      <w:numFmt w:val="decimal"/>
      <w:lvlText w:val="%1.%2.%3."/>
      <w:lvlJc w:val="left"/>
      <w:pPr>
        <w:tabs>
          <w:tab w:val="num" w:pos="2880"/>
        </w:tabs>
        <w:ind w:left="2664" w:hanging="504"/>
      </w:pPr>
    </w:lvl>
    <w:lvl w:ilvl="3">
      <w:start w:val="1"/>
      <w:numFmt w:val="decimal"/>
      <w:lvlText w:val="%1.%2.%3.%4."/>
      <w:lvlJc w:val="left"/>
      <w:pPr>
        <w:tabs>
          <w:tab w:val="num" w:pos="3240"/>
        </w:tabs>
        <w:ind w:left="3168" w:hanging="648"/>
      </w:pPr>
    </w:lvl>
    <w:lvl w:ilvl="4">
      <w:start w:val="1"/>
      <w:numFmt w:val="decimal"/>
      <w:lvlText w:val="%1.%2.%3.%4.%5."/>
      <w:lvlJc w:val="left"/>
      <w:pPr>
        <w:tabs>
          <w:tab w:val="num" w:pos="3960"/>
        </w:tabs>
        <w:ind w:left="3672" w:hanging="792"/>
      </w:pPr>
    </w:lvl>
    <w:lvl w:ilvl="5">
      <w:start w:val="1"/>
      <w:numFmt w:val="decimal"/>
      <w:lvlText w:val="%1.%2.%3.%4.%5.%6."/>
      <w:lvlJc w:val="left"/>
      <w:pPr>
        <w:tabs>
          <w:tab w:val="num" w:pos="4320"/>
        </w:tabs>
        <w:ind w:left="4176" w:hanging="936"/>
      </w:pPr>
    </w:lvl>
    <w:lvl w:ilvl="6">
      <w:start w:val="1"/>
      <w:numFmt w:val="decimal"/>
      <w:lvlText w:val="%1.%2.%3.%4.%5.%6.%7."/>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9">
    <w:nsid w:val="5ADA1FCD"/>
    <w:multiLevelType w:val="hybridMultilevel"/>
    <w:tmpl w:val="50AC338C"/>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30">
    <w:nsid w:val="5FC6023F"/>
    <w:multiLevelType w:val="multilevel"/>
    <w:tmpl w:val="F9001C0C"/>
    <w:lvl w:ilvl="0">
      <w:start w:val="1"/>
      <w:numFmt w:val="decimal"/>
      <w:lvlText w:val="%1."/>
      <w:lvlJc w:val="left"/>
      <w:pPr>
        <w:ind w:left="1776" w:hanging="360"/>
      </w:pPr>
      <w:rPr>
        <w:rFonts w:hint="default"/>
      </w:rPr>
    </w:lvl>
    <w:lvl w:ilvl="1">
      <w:start w:val="1"/>
      <w:numFmt w:val="decimal"/>
      <w:isLgl/>
      <w:lvlText w:val="%1.%2."/>
      <w:lvlJc w:val="left"/>
      <w:pPr>
        <w:ind w:left="2856" w:hanging="720"/>
      </w:pPr>
      <w:rPr>
        <w:rFonts w:hint="default"/>
      </w:rPr>
    </w:lvl>
    <w:lvl w:ilvl="2">
      <w:start w:val="1"/>
      <w:numFmt w:val="decimal"/>
      <w:isLgl/>
      <w:lvlText w:val="%1.%2.%3."/>
      <w:lvlJc w:val="left"/>
      <w:pPr>
        <w:ind w:left="3576" w:hanging="720"/>
      </w:pPr>
      <w:rPr>
        <w:rFonts w:hint="default"/>
      </w:rPr>
    </w:lvl>
    <w:lvl w:ilvl="3">
      <w:start w:val="1"/>
      <w:numFmt w:val="decimal"/>
      <w:isLgl/>
      <w:lvlText w:val="%1.%2.%3.%4."/>
      <w:lvlJc w:val="left"/>
      <w:pPr>
        <w:ind w:left="4656" w:hanging="1080"/>
      </w:pPr>
      <w:rPr>
        <w:rFonts w:hint="default"/>
      </w:rPr>
    </w:lvl>
    <w:lvl w:ilvl="4">
      <w:start w:val="1"/>
      <w:numFmt w:val="decimal"/>
      <w:isLgl/>
      <w:lvlText w:val="%1.%2.%3.%4.%5."/>
      <w:lvlJc w:val="left"/>
      <w:pPr>
        <w:ind w:left="5376" w:hanging="1080"/>
      </w:pPr>
      <w:rPr>
        <w:rFonts w:hint="default"/>
      </w:rPr>
    </w:lvl>
    <w:lvl w:ilvl="5">
      <w:start w:val="1"/>
      <w:numFmt w:val="decimal"/>
      <w:isLgl/>
      <w:lvlText w:val="%1.%2.%3.%4.%5.%6."/>
      <w:lvlJc w:val="left"/>
      <w:pPr>
        <w:ind w:left="6456" w:hanging="1440"/>
      </w:pPr>
      <w:rPr>
        <w:rFonts w:hint="default"/>
      </w:rPr>
    </w:lvl>
    <w:lvl w:ilvl="6">
      <w:start w:val="1"/>
      <w:numFmt w:val="decimal"/>
      <w:isLgl/>
      <w:lvlText w:val="%1.%2.%3.%4.%5.%6.%7."/>
      <w:lvlJc w:val="left"/>
      <w:pPr>
        <w:ind w:left="7536" w:hanging="1800"/>
      </w:pPr>
      <w:rPr>
        <w:rFonts w:hint="default"/>
      </w:rPr>
    </w:lvl>
    <w:lvl w:ilvl="7">
      <w:start w:val="1"/>
      <w:numFmt w:val="decimal"/>
      <w:isLgl/>
      <w:lvlText w:val="%1.%2.%3.%4.%5.%6.%7.%8."/>
      <w:lvlJc w:val="left"/>
      <w:pPr>
        <w:ind w:left="8256" w:hanging="1800"/>
      </w:pPr>
      <w:rPr>
        <w:rFonts w:hint="default"/>
      </w:rPr>
    </w:lvl>
    <w:lvl w:ilvl="8">
      <w:start w:val="1"/>
      <w:numFmt w:val="decimal"/>
      <w:isLgl/>
      <w:lvlText w:val="%1.%2.%3.%4.%5.%6.%7.%8.%9."/>
      <w:lvlJc w:val="left"/>
      <w:pPr>
        <w:ind w:left="9336" w:hanging="2160"/>
      </w:pPr>
      <w:rPr>
        <w:rFonts w:hint="default"/>
      </w:rPr>
    </w:lvl>
  </w:abstractNum>
  <w:abstractNum w:abstractNumId="31">
    <w:nsid w:val="607D5C00"/>
    <w:multiLevelType w:val="hybridMultilevel"/>
    <w:tmpl w:val="478662F6"/>
    <w:lvl w:ilvl="0" w:tplc="1D3C0C1A">
      <w:start w:val="1"/>
      <w:numFmt w:val="bullet"/>
      <w:lvlText w:val="-"/>
      <w:lvlJc w:val="left"/>
      <w:pPr>
        <w:ind w:left="2400" w:hanging="360"/>
      </w:pPr>
      <w:rPr>
        <w:rFonts w:ascii="Times New Roman" w:eastAsiaTheme="minorHAnsi" w:hAnsi="Times New Roman" w:cs="Times New Roman" w:hint="default"/>
      </w:rPr>
    </w:lvl>
    <w:lvl w:ilvl="1" w:tplc="04020003" w:tentative="1">
      <w:start w:val="1"/>
      <w:numFmt w:val="bullet"/>
      <w:lvlText w:val="o"/>
      <w:lvlJc w:val="left"/>
      <w:pPr>
        <w:ind w:left="3120" w:hanging="360"/>
      </w:pPr>
      <w:rPr>
        <w:rFonts w:ascii="Courier New" w:hAnsi="Courier New" w:cs="Courier New" w:hint="default"/>
      </w:rPr>
    </w:lvl>
    <w:lvl w:ilvl="2" w:tplc="04020005" w:tentative="1">
      <w:start w:val="1"/>
      <w:numFmt w:val="bullet"/>
      <w:lvlText w:val=""/>
      <w:lvlJc w:val="left"/>
      <w:pPr>
        <w:ind w:left="3840" w:hanging="360"/>
      </w:pPr>
      <w:rPr>
        <w:rFonts w:ascii="Wingdings" w:hAnsi="Wingdings" w:hint="default"/>
      </w:rPr>
    </w:lvl>
    <w:lvl w:ilvl="3" w:tplc="04020001" w:tentative="1">
      <w:start w:val="1"/>
      <w:numFmt w:val="bullet"/>
      <w:lvlText w:val=""/>
      <w:lvlJc w:val="left"/>
      <w:pPr>
        <w:ind w:left="4560" w:hanging="360"/>
      </w:pPr>
      <w:rPr>
        <w:rFonts w:ascii="Symbol" w:hAnsi="Symbol" w:hint="default"/>
      </w:rPr>
    </w:lvl>
    <w:lvl w:ilvl="4" w:tplc="04020003" w:tentative="1">
      <w:start w:val="1"/>
      <w:numFmt w:val="bullet"/>
      <w:lvlText w:val="o"/>
      <w:lvlJc w:val="left"/>
      <w:pPr>
        <w:ind w:left="5280" w:hanging="360"/>
      </w:pPr>
      <w:rPr>
        <w:rFonts w:ascii="Courier New" w:hAnsi="Courier New" w:cs="Courier New" w:hint="default"/>
      </w:rPr>
    </w:lvl>
    <w:lvl w:ilvl="5" w:tplc="04020005" w:tentative="1">
      <w:start w:val="1"/>
      <w:numFmt w:val="bullet"/>
      <w:lvlText w:val=""/>
      <w:lvlJc w:val="left"/>
      <w:pPr>
        <w:ind w:left="6000" w:hanging="360"/>
      </w:pPr>
      <w:rPr>
        <w:rFonts w:ascii="Wingdings" w:hAnsi="Wingdings" w:hint="default"/>
      </w:rPr>
    </w:lvl>
    <w:lvl w:ilvl="6" w:tplc="04020001" w:tentative="1">
      <w:start w:val="1"/>
      <w:numFmt w:val="bullet"/>
      <w:lvlText w:val=""/>
      <w:lvlJc w:val="left"/>
      <w:pPr>
        <w:ind w:left="6720" w:hanging="360"/>
      </w:pPr>
      <w:rPr>
        <w:rFonts w:ascii="Symbol" w:hAnsi="Symbol" w:hint="default"/>
      </w:rPr>
    </w:lvl>
    <w:lvl w:ilvl="7" w:tplc="04020003" w:tentative="1">
      <w:start w:val="1"/>
      <w:numFmt w:val="bullet"/>
      <w:lvlText w:val="o"/>
      <w:lvlJc w:val="left"/>
      <w:pPr>
        <w:ind w:left="7440" w:hanging="360"/>
      </w:pPr>
      <w:rPr>
        <w:rFonts w:ascii="Courier New" w:hAnsi="Courier New" w:cs="Courier New" w:hint="default"/>
      </w:rPr>
    </w:lvl>
    <w:lvl w:ilvl="8" w:tplc="04020005" w:tentative="1">
      <w:start w:val="1"/>
      <w:numFmt w:val="bullet"/>
      <w:lvlText w:val=""/>
      <w:lvlJc w:val="left"/>
      <w:pPr>
        <w:ind w:left="8160" w:hanging="360"/>
      </w:pPr>
      <w:rPr>
        <w:rFonts w:ascii="Wingdings" w:hAnsi="Wingdings" w:hint="default"/>
      </w:rPr>
    </w:lvl>
  </w:abstractNum>
  <w:abstractNum w:abstractNumId="32">
    <w:nsid w:val="620765ED"/>
    <w:multiLevelType w:val="hybridMultilevel"/>
    <w:tmpl w:val="8E6085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68BB08B7"/>
    <w:multiLevelType w:val="hybridMultilevel"/>
    <w:tmpl w:val="5434D006"/>
    <w:lvl w:ilvl="0" w:tplc="EC647FF4">
      <w:start w:val="1"/>
      <w:numFmt w:val="decimal"/>
      <w:lvlText w:val="%1."/>
      <w:lvlJc w:val="left"/>
      <w:pPr>
        <w:ind w:left="426" w:hanging="360"/>
      </w:pPr>
      <w:rPr>
        <w:rFonts w:hint="default"/>
      </w:rPr>
    </w:lvl>
    <w:lvl w:ilvl="1" w:tplc="04020019" w:tentative="1">
      <w:start w:val="1"/>
      <w:numFmt w:val="lowerLetter"/>
      <w:lvlText w:val="%2."/>
      <w:lvlJc w:val="left"/>
      <w:pPr>
        <w:ind w:left="1146" w:hanging="360"/>
      </w:pPr>
    </w:lvl>
    <w:lvl w:ilvl="2" w:tplc="0402001B" w:tentative="1">
      <w:start w:val="1"/>
      <w:numFmt w:val="lowerRoman"/>
      <w:lvlText w:val="%3."/>
      <w:lvlJc w:val="right"/>
      <w:pPr>
        <w:ind w:left="1866" w:hanging="180"/>
      </w:pPr>
    </w:lvl>
    <w:lvl w:ilvl="3" w:tplc="0402000F" w:tentative="1">
      <w:start w:val="1"/>
      <w:numFmt w:val="decimal"/>
      <w:lvlText w:val="%4."/>
      <w:lvlJc w:val="left"/>
      <w:pPr>
        <w:ind w:left="2586" w:hanging="360"/>
      </w:pPr>
    </w:lvl>
    <w:lvl w:ilvl="4" w:tplc="04020019" w:tentative="1">
      <w:start w:val="1"/>
      <w:numFmt w:val="lowerLetter"/>
      <w:lvlText w:val="%5."/>
      <w:lvlJc w:val="left"/>
      <w:pPr>
        <w:ind w:left="3306" w:hanging="360"/>
      </w:pPr>
    </w:lvl>
    <w:lvl w:ilvl="5" w:tplc="0402001B" w:tentative="1">
      <w:start w:val="1"/>
      <w:numFmt w:val="lowerRoman"/>
      <w:lvlText w:val="%6."/>
      <w:lvlJc w:val="right"/>
      <w:pPr>
        <w:ind w:left="4026" w:hanging="180"/>
      </w:pPr>
    </w:lvl>
    <w:lvl w:ilvl="6" w:tplc="0402000F" w:tentative="1">
      <w:start w:val="1"/>
      <w:numFmt w:val="decimal"/>
      <w:lvlText w:val="%7."/>
      <w:lvlJc w:val="left"/>
      <w:pPr>
        <w:ind w:left="4746" w:hanging="360"/>
      </w:pPr>
    </w:lvl>
    <w:lvl w:ilvl="7" w:tplc="04020019" w:tentative="1">
      <w:start w:val="1"/>
      <w:numFmt w:val="lowerLetter"/>
      <w:lvlText w:val="%8."/>
      <w:lvlJc w:val="left"/>
      <w:pPr>
        <w:ind w:left="5466" w:hanging="360"/>
      </w:pPr>
    </w:lvl>
    <w:lvl w:ilvl="8" w:tplc="0402001B" w:tentative="1">
      <w:start w:val="1"/>
      <w:numFmt w:val="lowerRoman"/>
      <w:lvlText w:val="%9."/>
      <w:lvlJc w:val="right"/>
      <w:pPr>
        <w:ind w:left="6186" w:hanging="180"/>
      </w:pPr>
    </w:lvl>
  </w:abstractNum>
  <w:abstractNum w:abstractNumId="34">
    <w:nsid w:val="6C634F08"/>
    <w:multiLevelType w:val="hybridMultilevel"/>
    <w:tmpl w:val="A97C88D0"/>
    <w:lvl w:ilvl="0" w:tplc="5E2C1BFA">
      <w:start w:val="1"/>
      <w:numFmt w:val="upperRoman"/>
      <w:lvlText w:val="%1."/>
      <w:lvlJc w:val="left"/>
      <w:pPr>
        <w:ind w:left="2136" w:hanging="720"/>
      </w:pPr>
      <w:rPr>
        <w:rFonts w:hint="default"/>
      </w:rPr>
    </w:lvl>
    <w:lvl w:ilvl="1" w:tplc="04020019">
      <w:start w:val="1"/>
      <w:numFmt w:val="lowerLetter"/>
      <w:lvlText w:val="%2."/>
      <w:lvlJc w:val="left"/>
      <w:pPr>
        <w:ind w:left="2496" w:hanging="360"/>
      </w:pPr>
    </w:lvl>
    <w:lvl w:ilvl="2" w:tplc="0402001B" w:tentative="1">
      <w:start w:val="1"/>
      <w:numFmt w:val="lowerRoman"/>
      <w:lvlText w:val="%3."/>
      <w:lvlJc w:val="right"/>
      <w:pPr>
        <w:ind w:left="3216" w:hanging="180"/>
      </w:pPr>
    </w:lvl>
    <w:lvl w:ilvl="3" w:tplc="0402000F" w:tentative="1">
      <w:start w:val="1"/>
      <w:numFmt w:val="decimal"/>
      <w:lvlText w:val="%4."/>
      <w:lvlJc w:val="left"/>
      <w:pPr>
        <w:ind w:left="3936" w:hanging="360"/>
      </w:pPr>
    </w:lvl>
    <w:lvl w:ilvl="4" w:tplc="04020019" w:tentative="1">
      <w:start w:val="1"/>
      <w:numFmt w:val="lowerLetter"/>
      <w:lvlText w:val="%5."/>
      <w:lvlJc w:val="left"/>
      <w:pPr>
        <w:ind w:left="4656" w:hanging="360"/>
      </w:pPr>
    </w:lvl>
    <w:lvl w:ilvl="5" w:tplc="0402001B" w:tentative="1">
      <w:start w:val="1"/>
      <w:numFmt w:val="lowerRoman"/>
      <w:lvlText w:val="%6."/>
      <w:lvlJc w:val="right"/>
      <w:pPr>
        <w:ind w:left="5376" w:hanging="180"/>
      </w:pPr>
    </w:lvl>
    <w:lvl w:ilvl="6" w:tplc="0402000F" w:tentative="1">
      <w:start w:val="1"/>
      <w:numFmt w:val="decimal"/>
      <w:lvlText w:val="%7."/>
      <w:lvlJc w:val="left"/>
      <w:pPr>
        <w:ind w:left="6096" w:hanging="360"/>
      </w:pPr>
    </w:lvl>
    <w:lvl w:ilvl="7" w:tplc="04020019" w:tentative="1">
      <w:start w:val="1"/>
      <w:numFmt w:val="lowerLetter"/>
      <w:lvlText w:val="%8."/>
      <w:lvlJc w:val="left"/>
      <w:pPr>
        <w:ind w:left="6816" w:hanging="360"/>
      </w:pPr>
    </w:lvl>
    <w:lvl w:ilvl="8" w:tplc="0402001B" w:tentative="1">
      <w:start w:val="1"/>
      <w:numFmt w:val="lowerRoman"/>
      <w:lvlText w:val="%9."/>
      <w:lvlJc w:val="right"/>
      <w:pPr>
        <w:ind w:left="7536" w:hanging="180"/>
      </w:pPr>
    </w:lvl>
  </w:abstractNum>
  <w:abstractNum w:abstractNumId="35">
    <w:nsid w:val="713F5C6D"/>
    <w:multiLevelType w:val="hybridMultilevel"/>
    <w:tmpl w:val="D9C4D11A"/>
    <w:lvl w:ilvl="0" w:tplc="04020001">
      <w:start w:val="1"/>
      <w:numFmt w:val="bullet"/>
      <w:lvlText w:val=""/>
      <w:lvlJc w:val="left"/>
      <w:pPr>
        <w:ind w:left="2844" w:hanging="360"/>
      </w:pPr>
      <w:rPr>
        <w:rFonts w:ascii="Symbol" w:hAnsi="Symbol" w:hint="default"/>
      </w:rPr>
    </w:lvl>
    <w:lvl w:ilvl="1" w:tplc="04020003" w:tentative="1">
      <w:start w:val="1"/>
      <w:numFmt w:val="bullet"/>
      <w:lvlText w:val="o"/>
      <w:lvlJc w:val="left"/>
      <w:pPr>
        <w:ind w:left="3564" w:hanging="360"/>
      </w:pPr>
      <w:rPr>
        <w:rFonts w:ascii="Courier New" w:hAnsi="Courier New" w:cs="Courier New" w:hint="default"/>
      </w:rPr>
    </w:lvl>
    <w:lvl w:ilvl="2" w:tplc="04020005" w:tentative="1">
      <w:start w:val="1"/>
      <w:numFmt w:val="bullet"/>
      <w:lvlText w:val=""/>
      <w:lvlJc w:val="left"/>
      <w:pPr>
        <w:ind w:left="4284" w:hanging="360"/>
      </w:pPr>
      <w:rPr>
        <w:rFonts w:ascii="Wingdings" w:hAnsi="Wingdings" w:hint="default"/>
      </w:rPr>
    </w:lvl>
    <w:lvl w:ilvl="3" w:tplc="04020001" w:tentative="1">
      <w:start w:val="1"/>
      <w:numFmt w:val="bullet"/>
      <w:lvlText w:val=""/>
      <w:lvlJc w:val="left"/>
      <w:pPr>
        <w:ind w:left="5004" w:hanging="360"/>
      </w:pPr>
      <w:rPr>
        <w:rFonts w:ascii="Symbol" w:hAnsi="Symbol" w:hint="default"/>
      </w:rPr>
    </w:lvl>
    <w:lvl w:ilvl="4" w:tplc="04020003" w:tentative="1">
      <w:start w:val="1"/>
      <w:numFmt w:val="bullet"/>
      <w:lvlText w:val="o"/>
      <w:lvlJc w:val="left"/>
      <w:pPr>
        <w:ind w:left="5724" w:hanging="360"/>
      </w:pPr>
      <w:rPr>
        <w:rFonts w:ascii="Courier New" w:hAnsi="Courier New" w:cs="Courier New" w:hint="default"/>
      </w:rPr>
    </w:lvl>
    <w:lvl w:ilvl="5" w:tplc="04020005" w:tentative="1">
      <w:start w:val="1"/>
      <w:numFmt w:val="bullet"/>
      <w:lvlText w:val=""/>
      <w:lvlJc w:val="left"/>
      <w:pPr>
        <w:ind w:left="6444" w:hanging="360"/>
      </w:pPr>
      <w:rPr>
        <w:rFonts w:ascii="Wingdings" w:hAnsi="Wingdings" w:hint="default"/>
      </w:rPr>
    </w:lvl>
    <w:lvl w:ilvl="6" w:tplc="04020001" w:tentative="1">
      <w:start w:val="1"/>
      <w:numFmt w:val="bullet"/>
      <w:lvlText w:val=""/>
      <w:lvlJc w:val="left"/>
      <w:pPr>
        <w:ind w:left="7164" w:hanging="360"/>
      </w:pPr>
      <w:rPr>
        <w:rFonts w:ascii="Symbol" w:hAnsi="Symbol" w:hint="default"/>
      </w:rPr>
    </w:lvl>
    <w:lvl w:ilvl="7" w:tplc="04020003" w:tentative="1">
      <w:start w:val="1"/>
      <w:numFmt w:val="bullet"/>
      <w:lvlText w:val="o"/>
      <w:lvlJc w:val="left"/>
      <w:pPr>
        <w:ind w:left="7884" w:hanging="360"/>
      </w:pPr>
      <w:rPr>
        <w:rFonts w:ascii="Courier New" w:hAnsi="Courier New" w:cs="Courier New" w:hint="default"/>
      </w:rPr>
    </w:lvl>
    <w:lvl w:ilvl="8" w:tplc="04020005" w:tentative="1">
      <w:start w:val="1"/>
      <w:numFmt w:val="bullet"/>
      <w:lvlText w:val=""/>
      <w:lvlJc w:val="left"/>
      <w:pPr>
        <w:ind w:left="8604" w:hanging="360"/>
      </w:pPr>
      <w:rPr>
        <w:rFonts w:ascii="Wingdings" w:hAnsi="Wingdings" w:hint="default"/>
      </w:rPr>
    </w:lvl>
  </w:abstractNum>
  <w:abstractNum w:abstractNumId="36">
    <w:nsid w:val="7B400AE9"/>
    <w:multiLevelType w:val="hybridMultilevel"/>
    <w:tmpl w:val="8D1C04CC"/>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7">
    <w:nsid w:val="7DA31D5E"/>
    <w:multiLevelType w:val="hybridMultilevel"/>
    <w:tmpl w:val="94DC2D22"/>
    <w:lvl w:ilvl="0" w:tplc="04020001">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38">
    <w:nsid w:val="7DCB3512"/>
    <w:multiLevelType w:val="multilevel"/>
    <w:tmpl w:val="8156213C"/>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30"/>
  </w:num>
  <w:num w:numId="3">
    <w:abstractNumId w:val="11"/>
  </w:num>
  <w:num w:numId="4">
    <w:abstractNumId w:val="8"/>
  </w:num>
  <w:num w:numId="5">
    <w:abstractNumId w:val="13"/>
  </w:num>
  <w:num w:numId="6">
    <w:abstractNumId w:val="29"/>
  </w:num>
  <w:num w:numId="7">
    <w:abstractNumId w:val="1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6"/>
  </w:num>
  <w:num w:numId="12">
    <w:abstractNumId w:val="1"/>
  </w:num>
  <w:num w:numId="13">
    <w:abstractNumId w:val="18"/>
  </w:num>
  <w:num w:numId="14">
    <w:abstractNumId w:val="14"/>
  </w:num>
  <w:num w:numId="15">
    <w:abstractNumId w:val="26"/>
  </w:num>
  <w:num w:numId="16">
    <w:abstractNumId w:val="27"/>
  </w:num>
  <w:num w:numId="17">
    <w:abstractNumId w:val="28"/>
  </w:num>
  <w:num w:numId="18">
    <w:abstractNumId w:val="5"/>
  </w:num>
  <w:num w:numId="19">
    <w:abstractNumId w:val="2"/>
  </w:num>
  <w:num w:numId="20">
    <w:abstractNumId w:val="0"/>
  </w:num>
  <w:num w:numId="21">
    <w:abstractNumId w:val="33"/>
  </w:num>
  <w:num w:numId="22">
    <w:abstractNumId w:val="25"/>
  </w:num>
  <w:num w:numId="23">
    <w:abstractNumId w:val="17"/>
  </w:num>
  <w:num w:numId="24">
    <w:abstractNumId w:val="3"/>
  </w:num>
  <w:num w:numId="25">
    <w:abstractNumId w:val="21"/>
  </w:num>
  <w:num w:numId="26">
    <w:abstractNumId w:val="36"/>
  </w:num>
  <w:num w:numId="27">
    <w:abstractNumId w:val="34"/>
  </w:num>
  <w:num w:numId="28">
    <w:abstractNumId w:val="37"/>
  </w:num>
  <w:num w:numId="29">
    <w:abstractNumId w:val="7"/>
  </w:num>
  <w:num w:numId="30">
    <w:abstractNumId w:val="32"/>
  </w:num>
  <w:num w:numId="31">
    <w:abstractNumId w:val="9"/>
  </w:num>
  <w:num w:numId="32">
    <w:abstractNumId w:val="16"/>
  </w:num>
  <w:num w:numId="33">
    <w:abstractNumId w:val="24"/>
  </w:num>
  <w:num w:numId="34">
    <w:abstractNumId w:val="31"/>
  </w:num>
  <w:num w:numId="35">
    <w:abstractNumId w:val="38"/>
  </w:num>
  <w:num w:numId="36">
    <w:abstractNumId w:val="23"/>
  </w:num>
  <w:num w:numId="37">
    <w:abstractNumId w:val="19"/>
  </w:num>
  <w:num w:numId="38">
    <w:abstractNumId w:val="22"/>
  </w:num>
  <w:num w:numId="39">
    <w:abstractNumId w:val="1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defaultTabStop w:val="708"/>
  <w:hyphenationZone w:val="425"/>
  <w:characterSpacingControl w:val="doNotCompress"/>
  <w:footnotePr>
    <w:footnote w:id="0"/>
    <w:footnote w:id="1"/>
  </w:footnotePr>
  <w:endnotePr>
    <w:endnote w:id="0"/>
    <w:endnote w:id="1"/>
  </w:endnotePr>
  <w:compat/>
  <w:rsids>
    <w:rsidRoot w:val="00D75088"/>
    <w:rsid w:val="000120F0"/>
    <w:rsid w:val="00040E5B"/>
    <w:rsid w:val="00061E3F"/>
    <w:rsid w:val="00092B66"/>
    <w:rsid w:val="00093EE0"/>
    <w:rsid w:val="000B649B"/>
    <w:rsid w:val="000D3E54"/>
    <w:rsid w:val="0011239E"/>
    <w:rsid w:val="00160206"/>
    <w:rsid w:val="00176805"/>
    <w:rsid w:val="001845FC"/>
    <w:rsid w:val="00185895"/>
    <w:rsid w:val="001A166E"/>
    <w:rsid w:val="001B15E8"/>
    <w:rsid w:val="001D05C1"/>
    <w:rsid w:val="001D5E6D"/>
    <w:rsid w:val="00253E29"/>
    <w:rsid w:val="002554E9"/>
    <w:rsid w:val="00290122"/>
    <w:rsid w:val="00295997"/>
    <w:rsid w:val="002A5E48"/>
    <w:rsid w:val="002B2598"/>
    <w:rsid w:val="002D0E8A"/>
    <w:rsid w:val="002F4026"/>
    <w:rsid w:val="002F486E"/>
    <w:rsid w:val="00383C6B"/>
    <w:rsid w:val="00383DD4"/>
    <w:rsid w:val="003E3806"/>
    <w:rsid w:val="003F7677"/>
    <w:rsid w:val="0042223D"/>
    <w:rsid w:val="004222C1"/>
    <w:rsid w:val="004862B4"/>
    <w:rsid w:val="004A70AE"/>
    <w:rsid w:val="004C2946"/>
    <w:rsid w:val="004C52AE"/>
    <w:rsid w:val="004F5902"/>
    <w:rsid w:val="0050483F"/>
    <w:rsid w:val="00516D9B"/>
    <w:rsid w:val="00517D46"/>
    <w:rsid w:val="00517E8B"/>
    <w:rsid w:val="00526B78"/>
    <w:rsid w:val="005518CD"/>
    <w:rsid w:val="00575FD1"/>
    <w:rsid w:val="005D678A"/>
    <w:rsid w:val="005E1A4D"/>
    <w:rsid w:val="005E30C0"/>
    <w:rsid w:val="005F5DD5"/>
    <w:rsid w:val="00606A37"/>
    <w:rsid w:val="0063296C"/>
    <w:rsid w:val="00680EEF"/>
    <w:rsid w:val="006F205F"/>
    <w:rsid w:val="00715EB5"/>
    <w:rsid w:val="007245A2"/>
    <w:rsid w:val="00732146"/>
    <w:rsid w:val="00751EC9"/>
    <w:rsid w:val="00756886"/>
    <w:rsid w:val="007D6F0D"/>
    <w:rsid w:val="0080382D"/>
    <w:rsid w:val="00803DF2"/>
    <w:rsid w:val="00823595"/>
    <w:rsid w:val="0082561A"/>
    <w:rsid w:val="008261AF"/>
    <w:rsid w:val="00844ED6"/>
    <w:rsid w:val="00853ED7"/>
    <w:rsid w:val="008808B5"/>
    <w:rsid w:val="008871C8"/>
    <w:rsid w:val="008B1DD4"/>
    <w:rsid w:val="00917C89"/>
    <w:rsid w:val="00923347"/>
    <w:rsid w:val="00924453"/>
    <w:rsid w:val="00965610"/>
    <w:rsid w:val="00987031"/>
    <w:rsid w:val="009933E3"/>
    <w:rsid w:val="009C4567"/>
    <w:rsid w:val="009D65DC"/>
    <w:rsid w:val="00A230F6"/>
    <w:rsid w:val="00A3047C"/>
    <w:rsid w:val="00A342BD"/>
    <w:rsid w:val="00A73C45"/>
    <w:rsid w:val="00A800BA"/>
    <w:rsid w:val="00B4322C"/>
    <w:rsid w:val="00B63C16"/>
    <w:rsid w:val="00BB25E0"/>
    <w:rsid w:val="00BE28F2"/>
    <w:rsid w:val="00BE7A47"/>
    <w:rsid w:val="00C259AF"/>
    <w:rsid w:val="00C42241"/>
    <w:rsid w:val="00C9603D"/>
    <w:rsid w:val="00CE18C2"/>
    <w:rsid w:val="00D03A6A"/>
    <w:rsid w:val="00D748E9"/>
    <w:rsid w:val="00D75088"/>
    <w:rsid w:val="00DA20A8"/>
    <w:rsid w:val="00DB2B28"/>
    <w:rsid w:val="00DC1FAC"/>
    <w:rsid w:val="00DD3FF9"/>
    <w:rsid w:val="00E226CC"/>
    <w:rsid w:val="00EB5F9E"/>
    <w:rsid w:val="00EE7CD0"/>
    <w:rsid w:val="00F16D04"/>
    <w:rsid w:val="00F303C2"/>
    <w:rsid w:val="00F53294"/>
    <w:rsid w:val="00F54CE6"/>
    <w:rsid w:val="00F71861"/>
    <w:rsid w:val="00F9383E"/>
    <w:rsid w:val="00FC52C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088"/>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uiPriority w:val="9"/>
    <w:semiHidden/>
    <w:unhideWhenUsed/>
    <w:qFormat/>
    <w:rsid w:val="00092B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0B649B"/>
    <w:pPr>
      <w:keepNext/>
      <w:ind w:firstLine="720"/>
      <w:jc w:val="both"/>
      <w:outlineLvl w:val="2"/>
    </w:pPr>
    <w:rPr>
      <w:b/>
      <w:bCs/>
      <w:sz w:val="26"/>
      <w:lang w:eastAsia="en-US"/>
    </w:rPr>
  </w:style>
  <w:style w:type="paragraph" w:styleId="4">
    <w:name w:val="heading 4"/>
    <w:basedOn w:val="a"/>
    <w:next w:val="a"/>
    <w:link w:val="40"/>
    <w:autoRedefine/>
    <w:qFormat/>
    <w:rsid w:val="000B649B"/>
    <w:pPr>
      <w:spacing w:line="360" w:lineRule="auto"/>
      <w:ind w:firstLine="1701"/>
      <w:jc w:val="both"/>
      <w:outlineLvl w:val="3"/>
    </w:pPr>
    <w:rPr>
      <w:rFonts w:ascii="Comic Sans MS" w:eastAsia="MS Mincho" w:hAnsi="Comic Sans MS"/>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5088"/>
    <w:pPr>
      <w:ind w:left="720"/>
      <w:contextualSpacing/>
    </w:pPr>
  </w:style>
  <w:style w:type="character" w:customStyle="1" w:styleId="30">
    <w:name w:val="Заглавие 3 Знак"/>
    <w:basedOn w:val="a0"/>
    <w:link w:val="3"/>
    <w:rsid w:val="000B649B"/>
    <w:rPr>
      <w:rFonts w:ascii="Times New Roman" w:eastAsia="Times New Roman" w:hAnsi="Times New Roman" w:cs="Times New Roman"/>
      <w:b/>
      <w:bCs/>
      <w:sz w:val="26"/>
      <w:szCs w:val="24"/>
    </w:rPr>
  </w:style>
  <w:style w:type="character" w:customStyle="1" w:styleId="40">
    <w:name w:val="Заглавие 4 Знак"/>
    <w:basedOn w:val="a0"/>
    <w:link w:val="4"/>
    <w:rsid w:val="000B649B"/>
    <w:rPr>
      <w:rFonts w:ascii="Comic Sans MS" w:eastAsia="MS Mincho" w:hAnsi="Comic Sans MS" w:cs="Times New Roman"/>
      <w:bCs/>
      <w:sz w:val="28"/>
      <w:szCs w:val="28"/>
      <w:lang w:eastAsia="bg-BG"/>
    </w:rPr>
  </w:style>
  <w:style w:type="character" w:customStyle="1" w:styleId="20">
    <w:name w:val="Заглавие 2 Знак"/>
    <w:basedOn w:val="a0"/>
    <w:link w:val="2"/>
    <w:uiPriority w:val="9"/>
    <w:semiHidden/>
    <w:rsid w:val="00092B66"/>
    <w:rPr>
      <w:rFonts w:asciiTheme="majorHAnsi" w:eastAsiaTheme="majorEastAsia" w:hAnsiTheme="majorHAnsi" w:cstheme="majorBidi"/>
      <w:color w:val="2E74B5" w:themeColor="accent1" w:themeShade="BF"/>
      <w:sz w:val="26"/>
      <w:szCs w:val="26"/>
      <w:lang w:eastAsia="bg-BG"/>
    </w:rPr>
  </w:style>
  <w:style w:type="paragraph" w:styleId="21">
    <w:name w:val="Body Text Indent 2"/>
    <w:basedOn w:val="a"/>
    <w:link w:val="22"/>
    <w:rsid w:val="00092B66"/>
    <w:pPr>
      <w:spacing w:after="120" w:line="480" w:lineRule="auto"/>
      <w:ind w:left="283"/>
    </w:pPr>
    <w:rPr>
      <w:sz w:val="20"/>
      <w:szCs w:val="20"/>
      <w:lang w:val="en-US"/>
    </w:rPr>
  </w:style>
  <w:style w:type="character" w:customStyle="1" w:styleId="22">
    <w:name w:val="Основен текст с отстъп 2 Знак"/>
    <w:basedOn w:val="a0"/>
    <w:link w:val="21"/>
    <w:rsid w:val="00092B66"/>
    <w:rPr>
      <w:rFonts w:ascii="Times New Roman" w:eastAsia="Times New Roman" w:hAnsi="Times New Roman" w:cs="Times New Roman"/>
      <w:sz w:val="20"/>
      <w:szCs w:val="20"/>
      <w:lang w:val="en-US" w:eastAsia="bg-BG"/>
    </w:rPr>
  </w:style>
  <w:style w:type="character" w:customStyle="1" w:styleId="grame">
    <w:name w:val="grame"/>
    <w:basedOn w:val="a0"/>
    <w:rsid w:val="00092B66"/>
  </w:style>
  <w:style w:type="paragraph" w:customStyle="1" w:styleId="Georgi">
    <w:name w:val="Georgi"/>
    <w:basedOn w:val="a"/>
    <w:rsid w:val="00092B66"/>
    <w:pPr>
      <w:jc w:val="both"/>
    </w:pPr>
    <w:rPr>
      <w:rFonts w:ascii="Arial" w:hAnsi="Arial"/>
      <w:szCs w:val="20"/>
      <w:lang w:eastAsia="en-US"/>
    </w:rPr>
  </w:style>
  <w:style w:type="paragraph" w:styleId="a4">
    <w:name w:val="header"/>
    <w:basedOn w:val="a"/>
    <w:link w:val="a5"/>
    <w:uiPriority w:val="99"/>
    <w:unhideWhenUsed/>
    <w:rsid w:val="00756886"/>
    <w:pPr>
      <w:tabs>
        <w:tab w:val="center" w:pos="4536"/>
        <w:tab w:val="right" w:pos="9072"/>
      </w:tabs>
    </w:pPr>
  </w:style>
  <w:style w:type="character" w:customStyle="1" w:styleId="a5">
    <w:name w:val="Горен колонтитул Знак"/>
    <w:basedOn w:val="a0"/>
    <w:link w:val="a4"/>
    <w:uiPriority w:val="99"/>
    <w:rsid w:val="00756886"/>
    <w:rPr>
      <w:rFonts w:ascii="Times New Roman" w:eastAsia="Times New Roman" w:hAnsi="Times New Roman" w:cs="Times New Roman"/>
      <w:sz w:val="24"/>
      <w:szCs w:val="24"/>
      <w:lang w:eastAsia="bg-BG"/>
    </w:rPr>
  </w:style>
  <w:style w:type="paragraph" w:styleId="a6">
    <w:name w:val="footer"/>
    <w:basedOn w:val="a"/>
    <w:link w:val="a7"/>
    <w:uiPriority w:val="99"/>
    <w:unhideWhenUsed/>
    <w:rsid w:val="00756886"/>
    <w:pPr>
      <w:tabs>
        <w:tab w:val="center" w:pos="4536"/>
        <w:tab w:val="right" w:pos="9072"/>
      </w:tabs>
    </w:pPr>
  </w:style>
  <w:style w:type="character" w:customStyle="1" w:styleId="a7">
    <w:name w:val="Долен колонтитул Знак"/>
    <w:basedOn w:val="a0"/>
    <w:link w:val="a6"/>
    <w:uiPriority w:val="99"/>
    <w:rsid w:val="00756886"/>
    <w:rPr>
      <w:rFonts w:ascii="Times New Roman" w:eastAsia="Times New Roman" w:hAnsi="Times New Roman" w:cs="Times New Roman"/>
      <w:sz w:val="24"/>
      <w:szCs w:val="24"/>
      <w:lang w:eastAsia="bg-BG"/>
    </w:rPr>
  </w:style>
  <w:style w:type="paragraph" w:styleId="a8">
    <w:name w:val="Balloon Text"/>
    <w:basedOn w:val="a"/>
    <w:link w:val="a9"/>
    <w:uiPriority w:val="99"/>
    <w:semiHidden/>
    <w:unhideWhenUsed/>
    <w:rsid w:val="00061E3F"/>
    <w:rPr>
      <w:rFonts w:ascii="Tahoma" w:hAnsi="Tahoma" w:cs="Tahoma"/>
      <w:sz w:val="16"/>
      <w:szCs w:val="16"/>
    </w:rPr>
  </w:style>
  <w:style w:type="character" w:customStyle="1" w:styleId="a9">
    <w:name w:val="Изнесен текст Знак"/>
    <w:basedOn w:val="a0"/>
    <w:link w:val="a8"/>
    <w:uiPriority w:val="99"/>
    <w:semiHidden/>
    <w:rsid w:val="00061E3F"/>
    <w:rPr>
      <w:rFonts w:ascii="Tahoma" w:eastAsia="Times New Roman" w:hAnsi="Tahoma" w:cs="Tahoma"/>
      <w:sz w:val="16"/>
      <w:szCs w:val="16"/>
      <w:lang w:eastAsia="bg-BG"/>
    </w:rPr>
  </w:style>
  <w:style w:type="character" w:customStyle="1" w:styleId="Bodytext3">
    <w:name w:val="Body text (3)_"/>
    <w:basedOn w:val="a0"/>
    <w:link w:val="Bodytext30"/>
    <w:rsid w:val="00BB25E0"/>
    <w:rPr>
      <w:rFonts w:ascii="Verdana" w:eastAsia="Verdana" w:hAnsi="Verdana" w:cs="Verdana"/>
      <w:sz w:val="21"/>
      <w:szCs w:val="21"/>
      <w:shd w:val="clear" w:color="auto" w:fill="FFFFFF"/>
    </w:rPr>
  </w:style>
  <w:style w:type="paragraph" w:customStyle="1" w:styleId="Bodytext30">
    <w:name w:val="Body text (3)"/>
    <w:basedOn w:val="a"/>
    <w:link w:val="Bodytext3"/>
    <w:rsid w:val="00BB25E0"/>
    <w:pPr>
      <w:widowControl w:val="0"/>
      <w:shd w:val="clear" w:color="auto" w:fill="FFFFFF"/>
      <w:spacing w:line="277" w:lineRule="exact"/>
      <w:ind w:hanging="360"/>
    </w:pPr>
    <w:rPr>
      <w:rFonts w:ascii="Verdana" w:eastAsia="Verdana" w:hAnsi="Verdana" w:cs="Verdana"/>
      <w:sz w:val="21"/>
      <w:szCs w:val="21"/>
      <w:lang w:eastAsia="en-US"/>
    </w:rPr>
  </w:style>
  <w:style w:type="character" w:customStyle="1" w:styleId="Bodytext2">
    <w:name w:val="Body text (2)_"/>
    <w:basedOn w:val="a0"/>
    <w:link w:val="Bodytext20"/>
    <w:rsid w:val="00680EEF"/>
    <w:rPr>
      <w:rFonts w:ascii="Times New Roman" w:eastAsia="Times New Roman" w:hAnsi="Times New Roman" w:cs="Times New Roman"/>
      <w:shd w:val="clear" w:color="auto" w:fill="FFFFFF"/>
    </w:rPr>
  </w:style>
  <w:style w:type="paragraph" w:customStyle="1" w:styleId="Bodytext20">
    <w:name w:val="Body text (2)"/>
    <w:basedOn w:val="a"/>
    <w:link w:val="Bodytext2"/>
    <w:rsid w:val="00680EEF"/>
    <w:pPr>
      <w:widowControl w:val="0"/>
      <w:shd w:val="clear" w:color="auto" w:fill="FFFFFF"/>
      <w:spacing w:line="266" w:lineRule="exact"/>
      <w:ind w:hanging="640"/>
      <w:jc w:val="both"/>
    </w:pPr>
    <w:rPr>
      <w:sz w:val="22"/>
      <w:szCs w:val="22"/>
      <w:lang w:eastAsia="en-US"/>
    </w:rPr>
  </w:style>
  <w:style w:type="character" w:customStyle="1" w:styleId="Bodytext2105pt">
    <w:name w:val="Body text (2) + 10;5 pt"/>
    <w:basedOn w:val="Bodytext2"/>
    <w:rsid w:val="00680EEF"/>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Bodytext2Bold">
    <w:name w:val="Body text (2) + Bold"/>
    <w:basedOn w:val="Bodytext2"/>
    <w:rsid w:val="00A800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5">
    <w:name w:val="Body text (5)_"/>
    <w:basedOn w:val="a0"/>
    <w:link w:val="Bodytext50"/>
    <w:rsid w:val="007245A2"/>
    <w:rPr>
      <w:rFonts w:ascii="Times New Roman" w:eastAsia="Times New Roman" w:hAnsi="Times New Roman" w:cs="Times New Roman"/>
      <w:b/>
      <w:bCs/>
      <w:shd w:val="clear" w:color="auto" w:fill="FFFFFF"/>
    </w:rPr>
  </w:style>
  <w:style w:type="paragraph" w:customStyle="1" w:styleId="Bodytext50">
    <w:name w:val="Body text (5)"/>
    <w:basedOn w:val="a"/>
    <w:link w:val="Bodytext5"/>
    <w:rsid w:val="007245A2"/>
    <w:pPr>
      <w:widowControl w:val="0"/>
      <w:shd w:val="clear" w:color="auto" w:fill="FFFFFF"/>
      <w:spacing w:line="270" w:lineRule="exact"/>
      <w:jc w:val="both"/>
    </w:pPr>
    <w:rPr>
      <w:b/>
      <w:bCs/>
      <w:sz w:val="22"/>
      <w:szCs w:val="22"/>
      <w:lang w:eastAsia="en-US"/>
    </w:rPr>
  </w:style>
  <w:style w:type="character" w:customStyle="1" w:styleId="Bodytext7">
    <w:name w:val="Body text (7)_"/>
    <w:basedOn w:val="a0"/>
    <w:link w:val="Bodytext70"/>
    <w:rsid w:val="00715EB5"/>
    <w:rPr>
      <w:rFonts w:ascii="Verdana" w:eastAsia="Verdana" w:hAnsi="Verdana" w:cs="Verdana"/>
      <w:b/>
      <w:bCs/>
      <w:sz w:val="21"/>
      <w:szCs w:val="21"/>
      <w:shd w:val="clear" w:color="auto" w:fill="FFFFFF"/>
    </w:rPr>
  </w:style>
  <w:style w:type="character" w:customStyle="1" w:styleId="Bodytext3Italic">
    <w:name w:val="Body text (3) + Italic"/>
    <w:basedOn w:val="Bodytext3"/>
    <w:rsid w:val="00715EB5"/>
    <w:rPr>
      <w:rFonts w:ascii="Verdana" w:eastAsia="Verdana" w:hAnsi="Verdana" w:cs="Verdana"/>
      <w:b w:val="0"/>
      <w:bCs w:val="0"/>
      <w:i/>
      <w:iCs/>
      <w:smallCaps w:val="0"/>
      <w:strike w:val="0"/>
      <w:color w:val="000000"/>
      <w:spacing w:val="0"/>
      <w:w w:val="100"/>
      <w:position w:val="0"/>
      <w:sz w:val="21"/>
      <w:szCs w:val="21"/>
      <w:u w:val="none"/>
      <w:shd w:val="clear" w:color="auto" w:fill="FFFFFF"/>
      <w:lang w:val="bg-BG" w:eastAsia="bg-BG" w:bidi="bg-BG"/>
    </w:rPr>
  </w:style>
  <w:style w:type="paragraph" w:customStyle="1" w:styleId="Bodytext70">
    <w:name w:val="Body text (7)"/>
    <w:basedOn w:val="a"/>
    <w:link w:val="Bodytext7"/>
    <w:rsid w:val="00715EB5"/>
    <w:pPr>
      <w:widowControl w:val="0"/>
      <w:shd w:val="clear" w:color="auto" w:fill="FFFFFF"/>
      <w:spacing w:before="300" w:after="300" w:line="256" w:lineRule="exact"/>
      <w:jc w:val="both"/>
    </w:pPr>
    <w:rPr>
      <w:rFonts w:ascii="Verdana" w:eastAsia="Verdana" w:hAnsi="Verdana" w:cs="Verdana"/>
      <w:b/>
      <w:bCs/>
      <w:sz w:val="21"/>
      <w:szCs w:val="21"/>
      <w:lang w:eastAsia="en-US"/>
    </w:rPr>
  </w:style>
  <w:style w:type="character" w:customStyle="1" w:styleId="Bodytext3Bold">
    <w:name w:val="Body text (3) + Bold"/>
    <w:basedOn w:val="Bodytext3"/>
    <w:rsid w:val="00715EB5"/>
    <w:rPr>
      <w:rFonts w:ascii="Verdana" w:eastAsia="Verdana" w:hAnsi="Verdana" w:cs="Verdana"/>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Bodytext3SmallCaps">
    <w:name w:val="Body text (3) + Small Caps"/>
    <w:basedOn w:val="Bodytext3"/>
    <w:rsid w:val="00715EB5"/>
    <w:rPr>
      <w:rFonts w:ascii="Verdana" w:eastAsia="Verdana" w:hAnsi="Verdana" w:cs="Verdana"/>
      <w:b w:val="0"/>
      <w:bCs w:val="0"/>
      <w:i w:val="0"/>
      <w:iCs w:val="0"/>
      <w:smallCaps/>
      <w:strike w:val="0"/>
      <w:color w:val="000000"/>
      <w:spacing w:val="0"/>
      <w:w w:val="100"/>
      <w:position w:val="0"/>
      <w:sz w:val="21"/>
      <w:szCs w:val="21"/>
      <w:u w:val="none"/>
      <w:shd w:val="clear" w:color="auto" w:fill="FFFFFF"/>
      <w:lang w:val="en-US" w:eastAsia="en-US" w:bidi="en-US"/>
    </w:rPr>
  </w:style>
  <w:style w:type="character" w:customStyle="1" w:styleId="Bodytext2Italic">
    <w:name w:val="Body text (2) + Italic"/>
    <w:basedOn w:val="Bodytext2"/>
    <w:rsid w:val="00EB5F9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bg-BG" w:eastAsia="bg-BG" w:bidi="bg-BG"/>
    </w:rPr>
  </w:style>
  <w:style w:type="character" w:customStyle="1" w:styleId="Bodytext6">
    <w:name w:val="Body text (6)_"/>
    <w:basedOn w:val="a0"/>
    <w:rsid w:val="00844ED6"/>
    <w:rPr>
      <w:rFonts w:ascii="Arial Narrow" w:eastAsia="Arial Narrow" w:hAnsi="Arial Narrow" w:cs="Arial Narrow"/>
      <w:b w:val="0"/>
      <w:bCs w:val="0"/>
      <w:i w:val="0"/>
      <w:iCs w:val="0"/>
      <w:smallCaps w:val="0"/>
      <w:strike w:val="0"/>
      <w:sz w:val="17"/>
      <w:szCs w:val="17"/>
      <w:u w:val="none"/>
    </w:rPr>
  </w:style>
  <w:style w:type="character" w:customStyle="1" w:styleId="Bodytext60">
    <w:name w:val="Body text (6)"/>
    <w:basedOn w:val="Bodytext6"/>
    <w:rsid w:val="00844ED6"/>
    <w:rPr>
      <w:rFonts w:ascii="Arial Narrow" w:eastAsia="Arial Narrow" w:hAnsi="Arial Narrow" w:cs="Arial Narrow"/>
      <w:b w:val="0"/>
      <w:bCs w:val="0"/>
      <w:i w:val="0"/>
      <w:iCs w:val="0"/>
      <w:smallCaps w:val="0"/>
      <w:strike w:val="0"/>
      <w:color w:val="ADC5D9"/>
      <w:spacing w:val="0"/>
      <w:w w:val="100"/>
      <w:position w:val="0"/>
      <w:sz w:val="17"/>
      <w:szCs w:val="17"/>
      <w:u w:val="none"/>
      <w:lang w:val="bg-BG" w:eastAsia="bg-BG" w:bidi="bg-BG"/>
    </w:rPr>
  </w:style>
  <w:style w:type="character" w:customStyle="1" w:styleId="Bodytext18">
    <w:name w:val="Body text (18)_"/>
    <w:basedOn w:val="a0"/>
    <w:link w:val="Bodytext180"/>
    <w:rsid w:val="000D3E54"/>
    <w:rPr>
      <w:rFonts w:ascii="Verdana" w:eastAsia="Verdana" w:hAnsi="Verdana" w:cs="Verdana"/>
      <w:sz w:val="26"/>
      <w:szCs w:val="26"/>
      <w:shd w:val="clear" w:color="auto" w:fill="FFFFFF"/>
    </w:rPr>
  </w:style>
  <w:style w:type="character" w:customStyle="1" w:styleId="Bodytext188pt">
    <w:name w:val="Body text (18) + 8 pt"/>
    <w:basedOn w:val="Bodytext18"/>
    <w:rsid w:val="000D3E54"/>
    <w:rPr>
      <w:rFonts w:ascii="Verdana" w:eastAsia="Verdana" w:hAnsi="Verdana" w:cs="Verdana"/>
      <w:color w:val="000000"/>
      <w:spacing w:val="0"/>
      <w:w w:val="100"/>
      <w:position w:val="0"/>
      <w:sz w:val="16"/>
      <w:szCs w:val="16"/>
      <w:shd w:val="clear" w:color="auto" w:fill="FFFFFF"/>
      <w:lang w:val="bg-BG" w:eastAsia="bg-BG" w:bidi="bg-BG"/>
    </w:rPr>
  </w:style>
  <w:style w:type="character" w:customStyle="1" w:styleId="Bodytext18Tahoma">
    <w:name w:val="Body text (18) + Tahoma"/>
    <w:basedOn w:val="Bodytext18"/>
    <w:rsid w:val="000D3E54"/>
    <w:rPr>
      <w:rFonts w:ascii="Tahoma" w:eastAsia="Tahoma" w:hAnsi="Tahoma" w:cs="Tahoma"/>
      <w:color w:val="000000"/>
      <w:spacing w:val="0"/>
      <w:w w:val="100"/>
      <w:position w:val="0"/>
      <w:sz w:val="26"/>
      <w:szCs w:val="26"/>
      <w:shd w:val="clear" w:color="auto" w:fill="FFFFFF"/>
      <w:lang w:val="bg-BG" w:eastAsia="bg-BG" w:bidi="bg-BG"/>
    </w:rPr>
  </w:style>
  <w:style w:type="character" w:customStyle="1" w:styleId="Bodytext1885pt">
    <w:name w:val="Body text (18) + 8;5 pt"/>
    <w:basedOn w:val="Bodytext18"/>
    <w:rsid w:val="000D3E54"/>
    <w:rPr>
      <w:rFonts w:ascii="Verdana" w:eastAsia="Verdana" w:hAnsi="Verdana" w:cs="Verdana"/>
      <w:color w:val="000000"/>
      <w:spacing w:val="0"/>
      <w:w w:val="100"/>
      <w:position w:val="0"/>
      <w:sz w:val="17"/>
      <w:szCs w:val="17"/>
      <w:shd w:val="clear" w:color="auto" w:fill="FFFFFF"/>
      <w:lang w:val="bg-BG" w:eastAsia="bg-BG" w:bidi="bg-BG"/>
    </w:rPr>
  </w:style>
  <w:style w:type="character" w:customStyle="1" w:styleId="Bodytext18TimesNewRoman12ptBoldSmallCaps">
    <w:name w:val="Body text (18) + Times New Roman;12 pt;Bold;Small Caps"/>
    <w:basedOn w:val="Bodytext18"/>
    <w:rsid w:val="000D3E54"/>
    <w:rPr>
      <w:rFonts w:ascii="Times New Roman" w:eastAsia="Times New Roman" w:hAnsi="Times New Roman" w:cs="Times New Roman"/>
      <w:b/>
      <w:bCs/>
      <w:smallCaps/>
      <w:color w:val="000000"/>
      <w:spacing w:val="0"/>
      <w:w w:val="100"/>
      <w:position w:val="0"/>
      <w:sz w:val="24"/>
      <w:szCs w:val="24"/>
      <w:shd w:val="clear" w:color="auto" w:fill="FFFFFF"/>
      <w:lang w:val="en-US" w:eastAsia="en-US" w:bidi="en-US"/>
    </w:rPr>
  </w:style>
  <w:style w:type="paragraph" w:customStyle="1" w:styleId="Bodytext180">
    <w:name w:val="Body text (18)"/>
    <w:basedOn w:val="a"/>
    <w:link w:val="Bodytext18"/>
    <w:rsid w:val="000D3E54"/>
    <w:pPr>
      <w:widowControl w:val="0"/>
      <w:shd w:val="clear" w:color="auto" w:fill="FFFFFF"/>
      <w:spacing w:after="340" w:line="316" w:lineRule="exact"/>
      <w:ind w:hanging="380"/>
    </w:pPr>
    <w:rPr>
      <w:rFonts w:ascii="Verdana" w:eastAsia="Verdana" w:hAnsi="Verdana" w:cs="Verdana"/>
      <w:sz w:val="26"/>
      <w:szCs w:val="26"/>
      <w:lang w:eastAsia="en-US"/>
    </w:rPr>
  </w:style>
  <w:style w:type="character" w:customStyle="1" w:styleId="Bodytext9">
    <w:name w:val="Body text (9)_"/>
    <w:basedOn w:val="a0"/>
    <w:link w:val="Bodytext90"/>
    <w:rsid w:val="005E30C0"/>
    <w:rPr>
      <w:rFonts w:ascii="Times New Roman" w:eastAsia="Times New Roman" w:hAnsi="Times New Roman" w:cs="Times New Roman"/>
      <w:sz w:val="32"/>
      <w:szCs w:val="32"/>
      <w:shd w:val="clear" w:color="auto" w:fill="FFFFFF"/>
    </w:rPr>
  </w:style>
  <w:style w:type="paragraph" w:customStyle="1" w:styleId="Bodytext90">
    <w:name w:val="Body text (9)"/>
    <w:basedOn w:val="a"/>
    <w:link w:val="Bodytext9"/>
    <w:rsid w:val="005E30C0"/>
    <w:pPr>
      <w:widowControl w:val="0"/>
      <w:shd w:val="clear" w:color="auto" w:fill="FFFFFF"/>
      <w:spacing w:before="400" w:after="920" w:line="439" w:lineRule="exact"/>
    </w:pPr>
    <w:rPr>
      <w:sz w:val="32"/>
      <w:szCs w:val="32"/>
      <w:lang w:eastAsia="en-US"/>
    </w:rPr>
  </w:style>
  <w:style w:type="paragraph" w:styleId="aa">
    <w:name w:val="No Spacing"/>
    <w:uiPriority w:val="1"/>
    <w:qFormat/>
    <w:rsid w:val="00FC52C4"/>
    <w:pPr>
      <w:spacing w:after="0" w:line="240" w:lineRule="auto"/>
    </w:pPr>
    <w:rPr>
      <w:lang w:val="en-US"/>
    </w:rPr>
  </w:style>
  <w:style w:type="character" w:customStyle="1" w:styleId="Heading14">
    <w:name w:val="Heading #14_"/>
    <w:basedOn w:val="a0"/>
    <w:link w:val="Heading140"/>
    <w:rsid w:val="00FC52C4"/>
    <w:rPr>
      <w:rFonts w:ascii="Times New Roman" w:eastAsia="Times New Roman" w:hAnsi="Times New Roman" w:cs="Times New Roman"/>
      <w:b/>
      <w:bCs/>
      <w:sz w:val="28"/>
      <w:szCs w:val="28"/>
      <w:shd w:val="clear" w:color="auto" w:fill="FFFFFF"/>
    </w:rPr>
  </w:style>
  <w:style w:type="paragraph" w:customStyle="1" w:styleId="Heading140">
    <w:name w:val="Heading #14"/>
    <w:basedOn w:val="a"/>
    <w:link w:val="Heading14"/>
    <w:rsid w:val="00FC52C4"/>
    <w:pPr>
      <w:widowControl w:val="0"/>
      <w:shd w:val="clear" w:color="auto" w:fill="FFFFFF"/>
      <w:spacing w:after="420" w:line="310" w:lineRule="exact"/>
      <w:ind w:hanging="500"/>
    </w:pPr>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14920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4161</Words>
  <Characters>23722</Characters>
  <Application>Microsoft Office Word</Application>
  <DocSecurity>0</DocSecurity>
  <Lines>197</Lines>
  <Paragraphs>55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Galya</dc:creator>
  <cp:lastModifiedBy>user</cp:lastModifiedBy>
  <cp:revision>5</cp:revision>
  <dcterms:created xsi:type="dcterms:W3CDTF">2016-10-28T14:02:00Z</dcterms:created>
  <dcterms:modified xsi:type="dcterms:W3CDTF">2016-11-07T11:38:00Z</dcterms:modified>
</cp:coreProperties>
</file>